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DA2" w:rsidRPr="00426BAF" w:rsidRDefault="00D86DA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ОБЩИНСКИ СЪВЕТ-МИНЕРАЛНИ БАНИ,ОБЛАСТ ХАСКОВО</w:t>
      </w: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</w:t>
      </w:r>
      <w:r w:rsidR="008C23B6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426BAF" w:rsidRDefault="00F50EEC" w:rsidP="00BC2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C2124" w:rsidRPr="00E36113" w:rsidRDefault="0080525D" w:rsidP="00BC2124">
      <w:pPr>
        <w:pStyle w:val="ad"/>
        <w:spacing w:before="0" w:beforeAutospacing="0" w:after="0" w:afterAutospacing="0"/>
        <w:ind w:firstLine="709"/>
        <w:jc w:val="center"/>
      </w:pPr>
      <w:r>
        <w:t>На основание</w:t>
      </w:r>
      <w:r w:rsidRPr="0080525D">
        <w:rPr>
          <w:sz w:val="25"/>
          <w:szCs w:val="25"/>
          <w:lang w:eastAsia="en-US"/>
        </w:rPr>
        <w:t xml:space="preserve"> </w:t>
      </w:r>
      <w:r w:rsidRPr="0080525D">
        <w:rPr>
          <w:lang w:eastAsia="en-US"/>
        </w:rPr>
        <w:t>чл.</w:t>
      </w:r>
      <w:r>
        <w:rPr>
          <w:lang w:val="en-US" w:eastAsia="en-US"/>
        </w:rPr>
        <w:t xml:space="preserve"> </w:t>
      </w:r>
      <w:r w:rsidRPr="0080525D">
        <w:rPr>
          <w:lang w:eastAsia="en-US"/>
        </w:rPr>
        <w:t>21, ал.</w:t>
      </w:r>
      <w:r>
        <w:rPr>
          <w:lang w:val="en-US" w:eastAsia="en-US"/>
        </w:rPr>
        <w:t xml:space="preserve"> </w:t>
      </w:r>
      <w:r w:rsidRPr="0080525D">
        <w:rPr>
          <w:lang w:eastAsia="en-US"/>
        </w:rPr>
        <w:t>1, т.</w:t>
      </w:r>
      <w:r>
        <w:rPr>
          <w:lang w:val="en-US" w:eastAsia="en-US"/>
        </w:rPr>
        <w:t xml:space="preserve"> </w:t>
      </w:r>
      <w:r w:rsidRPr="0080525D">
        <w:rPr>
          <w:lang w:eastAsia="en-US"/>
        </w:rPr>
        <w:t>18 от ЗМСМА</w:t>
      </w:r>
      <w:r w:rsidR="00BC2124">
        <w:rPr>
          <w:bCs/>
        </w:rPr>
        <w:t>,</w:t>
      </w:r>
      <w:r w:rsidR="00BC2124" w:rsidRPr="00E36113">
        <w:t xml:space="preserve"> Общински съвет Минерални бани,</w:t>
      </w:r>
    </w:p>
    <w:p w:rsidR="00F50EEC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80525D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80525D" w:rsidRDefault="0080525D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0525D" w:rsidRPr="0080525D" w:rsidRDefault="0080525D" w:rsidP="00E50157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Решение № 301/19.08.2021</w:t>
      </w:r>
      <w:r w:rsidR="000E6A9B">
        <w:rPr>
          <w:rFonts w:ascii="Times New Roman" w:hAnsi="Times New Roman" w:cs="Times New Roman"/>
          <w:sz w:val="24"/>
          <w:szCs w:val="24"/>
        </w:rPr>
        <w:t xml:space="preserve"> </w:t>
      </w:r>
      <w:r w:rsidRPr="0080525D">
        <w:rPr>
          <w:rFonts w:ascii="Times New Roman" w:hAnsi="Times New Roman" w:cs="Times New Roman"/>
          <w:sz w:val="24"/>
          <w:szCs w:val="24"/>
        </w:rPr>
        <w:t>г. на общински съвет Минерални бани се отменя.</w:t>
      </w:r>
    </w:p>
    <w:p w:rsidR="0080525D" w:rsidRPr="0080525D" w:rsidRDefault="0080525D" w:rsidP="0080525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525D" w:rsidRPr="0080525D" w:rsidRDefault="0080525D" w:rsidP="008052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2. Да се именуват част от улици в с. Брястово по одобрения КРП със Заповед №614/1981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25D">
        <w:rPr>
          <w:rFonts w:ascii="Times New Roman" w:hAnsi="Times New Roman" w:cs="Times New Roman"/>
          <w:sz w:val="24"/>
          <w:szCs w:val="24"/>
        </w:rPr>
        <w:t>г. на 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25D">
        <w:rPr>
          <w:rFonts w:ascii="Times New Roman" w:hAnsi="Times New Roman" w:cs="Times New Roman"/>
          <w:sz w:val="24"/>
          <w:szCs w:val="24"/>
        </w:rPr>
        <w:t>Брястово, общин</w:t>
      </w:r>
      <w:r>
        <w:rPr>
          <w:rFonts w:ascii="Times New Roman" w:hAnsi="Times New Roman" w:cs="Times New Roman"/>
          <w:sz w:val="24"/>
          <w:szCs w:val="24"/>
        </w:rPr>
        <w:t>а Минерални бани, както следва: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Административни адреси на УПИ от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 9  до  о.т.13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XLIV - за озеленяване с адрес ул."ЧЕРКОВНА"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XXXIV - за озеленяване  с адрес ул." ЧЕРКОВНА " № 14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о.т.11  до  о.т.13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II-45, кв.2 с адрес ул."ЧЕРКОВНА" № 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I-45, кв.2 с адрес ул."ЧЕРКОВНА"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XXIV-218, кв.2 с адрес ул."ЧЕРКОВНА"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XXI, кв.2 с адрес ул."ЧЕРКОВНА" № 15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о.т.13  до  о.т.31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III-68, кв.2 с адрес ул. "ПАНОРАМА"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IV, кв.2 с адрес ул. "ПАНОРАМА" № 18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V, кв.2 с адрес ул. "ПАНОРАМА" № 20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VI, кв.2 с адрес ул. "ПАНОРАМА" № 22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VII, кв.2 с адрес ул. "ПАНОРАМА" № 24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VIII, кв.2 с адрес ул. "ПАНОРАМА" № 26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IX-69, кв.2 с адрес ул ."ПАНОРАМА" № 28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о.т.11  до  о.т.84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XXII-217, кв.2 с адрес ул. "СЕКВОЯ"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XXIII-217, кв.2 с адрес ул. "СЕКВОЯ"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XVI, кв.2 с адрес ул. "СЕКВОЯ"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XVII, кв.2 с адрес ул. "СЕКВОЯ" № 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XVIII, кв.2 с адрес ул. "СЕКВОЯ" № 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XIX, кв.2 с адрес ул. "СЕКВОЯ"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XX, кв.2 с адрес ул. "СЕКВОЯ" № 13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3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о.т.31  до  о.т.30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I-131, кв.3 с адрес ул. "МАГНОЛИЯ" № 17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XIV-132, кв.3 с адрес ул." МАГНОЛИЯ " № 19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X-132, кв.3 с адрес ул. "МАГНОЛИЯ" № 21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IX-133, кв.3 с адрес ул. "МАГНОЛИЯ " № 23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VIII-133, кв.3 с адрес ул. "МАГНОЛИЯ" № 25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о.т.31  до  о.т.56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XIII-131, кв.3 с адрес ул. "ПАНОРАМА" № 30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II-129, кв.3 с адрес ул. "ПАНОРАМА" № 32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о.т.56  до  о.т.55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III-129, кв.3 с адрес ул. "БРЕЗА"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IV-130, кв.3 с адрес ул. "БРЕЗА" № 14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V-134, кв.3 с адрес ул. " БРЕЗА"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VI-134, кв.3 с адрес ул. "БРЕЗА" № 18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VII-134, кв.3 с адрес ул. "БРЕЗА"</w:t>
      </w:r>
      <w:r>
        <w:rPr>
          <w:rFonts w:ascii="Times New Roman" w:hAnsi="Times New Roman" w:cs="Times New Roman"/>
          <w:sz w:val="24"/>
          <w:szCs w:val="24"/>
        </w:rPr>
        <w:t xml:space="preserve"> № 20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5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о.т.81,80,78  до  о.т.85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I-151, кв.5 с адрес ул. "БОР"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II, кв.5 с адрес ул. " БОР"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III, кв.5 с адрес ул. "БОР"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VII-156, кв.5 с адрес ул. "БОР" № 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V-157, кв.5 с адрес ул. "БОР" № 9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6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КРП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о.т.58 до  о.т.56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XI-140, кв.6 с адрес ул. "БРЕЗА"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I-139,140, кв.6 с адрес ул. "БРЕЗА"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VIII-138, кв.6 с адрес ул. "БРЕЗА"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IX-136, кв.6 с адрес ул. "БРЕЗА" № 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VII-136, кв.6 с адрес ул. "БРЕЗА" № 9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о.т.56 до  о.т.67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X-137, кв.6 с адрес ул. "ПАНОРАМА" № 61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VI-137, кв.6 с адрес ул." ПАНОРАМА " № 63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V-148, кв.6 с адрес ул." ПАНОРАМА " № 65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XIV-148, кв.6 с адрес ул." ПАНОРАМА" № 67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о.т.65 до  о.т.67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XVI, кв.6 с адрес ул." ВЪРБА"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IV-148, кв.6 с адрес ул. "ВЪРБА" № 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о.т.58 до  о.т.65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XIII-141, кв.6 с адрес ул." АИДА" № 24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XII-140, кв.6 с адрес ул. "АИДА" № 26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II-147, кв.6 с адрес ул. "АИДА" № 28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XVII, кв.6 с адрес ул." АИДА" № 30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6А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о.т.66 до  о.т.68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VI, кв.6А с адрес ул." ВЪРБА"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VII, кв.6А с адрес ул." ВЪРБА"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VIII, кв.6А с адрес ул." ВЪРБА" № 5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о.т.65 до  о.т.69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II-149, кв.6А с адрес ул." АИДА" № 32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III-203, кв.6А с адрес ул." АИДА" № 34</w:t>
      </w:r>
    </w:p>
    <w:p w:rsidR="0080525D" w:rsidRPr="0080525D" w:rsidRDefault="0080525D" w:rsidP="008052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7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о.т.56 до о.т.57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VIII-126, кв.7 с адрес ул." БРЕЗА"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VII-127, кв.7 с адрес ул." БРЕЗА"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XIV-128, кв.7 с адрес ул." БРЕЗА"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VI-128, кв.7 с адрес ул." БРЕЗА" № 10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о.т.31 до о.т.56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XII-120, кв.7 с адрес ул." ПАНОРАМА" № 57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IV-121, кв.7 с адрес ул." ПАНОРАМА" № 59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о.т.31 до о.т.32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II-118, кв.7 с адрес ул." МАГНОЛИЯ" № 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XIII-123, кв.7 с адрес ул." МАГНОЛИЯ"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V-122, кв.7 с адрес ул." МАГНОЛИЯ"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III-119, кв.7 с адрес ул." МАГНОЛИЯ" № 15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о.т.32 до о.т.57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I-117, кв.7 с адрес ул." ДРЯН"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XI-117, кв.7 с адрес ул." ДРЯН"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X-124, кв.7 с адрес ул." ДРЯН"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IX-125, кв.7 с адрес ул." ДРЯН"</w:t>
      </w:r>
      <w:r>
        <w:rPr>
          <w:rFonts w:ascii="Times New Roman" w:hAnsi="Times New Roman" w:cs="Times New Roman"/>
          <w:sz w:val="24"/>
          <w:szCs w:val="24"/>
        </w:rPr>
        <w:t xml:space="preserve"> № 8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8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о.т.13 до о.т.27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II-74, кв.8 с адрес ул." ЧЕРКОВНА"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XIII-71, кв.8 с адрес ул." ЧЕРКОВНА"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XII-46, кв.8 с адрес ул." ЧЕРКОВНА"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IV-46, кв.8 с адрес ул." ЧЕРКОВНА" № 7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о.т.31 до о.т.33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I-75, кв.8 с адрес ул." МАГНОЛИЯ"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XIV-73, кв.8 с адрес ул." МАГНОЛИЯ"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IX-72, кв.8 с адрес ул." МАГНОЛИЯ"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VII-72, кв.8 с адрес ул." МАГНОЛИЯ" № 12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о.т.13 до о.т.31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V-46, кв.8 с адрес ул." ПАНОРАМА" № 45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XI-46, кв.8 с адрес ул." ПАНОРАМА" № 47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VI-71, кв.8 с адрес ул." ПАНОРАМА" № 49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X-71, кв.8 с адрес ул." ПАНОРАМА" № 51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XV-71, кв.8 с адрес ул." ПАНОРАМА" № 53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XVI-71, кв.8 с адрес ул." ПАНОРАМА" № 55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9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о.т.13 до о.т.27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VI-48, кв.9 с адрес ул." ЧЕРКОВНА"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V-48, кв.9 с адрес ул." ЧЕРКОВНА"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IV-47, кв.9 с адрес ул." ЧЕРКОВНА"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II-47, кв.9 с адрес ул." ПАНОРАМА" № 41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I-47, кв.9 с адрес ул." ПАНОРАМА" № 43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о.т.15 до о.т.37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III-47, кв.9 с адрес ул."3-ти МАРТ" № 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VII-49, кв.9 с адрес ул." 3-ти МАРТ"</w:t>
      </w:r>
      <w:r>
        <w:rPr>
          <w:rFonts w:ascii="Times New Roman" w:hAnsi="Times New Roman" w:cs="Times New Roman"/>
          <w:sz w:val="24"/>
          <w:szCs w:val="24"/>
        </w:rPr>
        <w:t xml:space="preserve"> № 7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9А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о.т.27 до о.т.33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XI-78, кв.9А с адрес ул." ЧЕРКОВНА"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X-76, кв.9А с адрес ул." ЧЕРКОВНА" № 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о.т.38,36 до о.т.33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VII-82, кв.9А с адрес ул." МАГНОЛИЯ"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VIII-81, кв.9А с адрес ул." МАГНОЛИЯ" № 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о.т.38 до о.т.37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VI-80, кв.9А с адрес ул."3-ти МАРТ"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V-77, кв.9А с адрес ул." 3-ти МАРТ" № 5</w:t>
      </w:r>
    </w:p>
    <w:p w:rsidR="0080525D" w:rsidRPr="0080525D" w:rsidRDefault="0080525D" w:rsidP="0080525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10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о.т.14,12 до о.т.5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IX-43, кв.10 с адрес ул."АКАЦИЯ"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VII-43, кв.10 с адрес ул."АКАЦИЯ"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XIII-11, кв.10 с адрес ул."АКАЦИЯ"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VI-11, кв.10 с адрес ул."АКАЦИЯ"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XIV-9, кв.10 с адрес ул."АКАЦИЯ"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XV-8, кв.10 с адрес ул."АКАЦИЯ"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XVI-7, кв.10 с адрес ул."АКАЦИЯ" № 14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о.т.14,12 до о.т.5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XVII-42, кв.10 с адрес ул."ПАНОРАМА"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VIII-44, кв.10 с адрес ул."ПАНОРАМА" № 14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  до о.т.15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I-42, кв.10 с адрес ул."3-ти МАРТ"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X-42, кв.10 с адрес ул."3-ти МАРТ"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XI-42, кв.10 с адрес ул."3-ти МАРТ" № 15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XII-12, кв.10 с адрес ул."3-ти МАРТ" № 17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II-12, кв.10 с адрес ул."3-ти МАРТ" № 19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V-10, кв.10 с адрес ул."3-ти МАРТ" № 21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IV-8, кв.10 с адрес ул."3-ти МАРТ" № 23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  до о.т.6 по КРП на с.Брястово: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III-7, кв.10 с адрес ул."КИПАРИС"</w:t>
      </w:r>
      <w:r w:rsidR="00095948"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11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  до о.т.7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VII-4, кв.11 с адрес ул."КИПАРИС"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XV, кв.11 с адрес ул."КИПАРИС" № 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  до о.т.5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XIV, кв.11 с адрес ул."АКАЦИЯ"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XIII, кв.11 с адрес ул."АКАЦИЯ" № 18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XII, кв.11 с адрес ул."АКАЦИЯ" № 20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XI, кв.11 с адрес ул."АКАЦИЯ" № 22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X, кв.11 с адрес ул."АКАЦИЯ" № 24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I-1, кв.11 с адрес ул."АКАЦИЯ" № 26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  до о.т.7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VI-4, кв.11 с адрес ул."3-ти МАРТ" № 25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III-2, кв.11 с адрес ул."3-ти МАРТ" № 27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II-2, кв.11 с адрес ул."3-ти МАРТ"</w:t>
      </w:r>
      <w:r w:rsidR="00095948">
        <w:rPr>
          <w:rFonts w:ascii="Times New Roman" w:hAnsi="Times New Roman" w:cs="Times New Roman"/>
          <w:sz w:val="24"/>
          <w:szCs w:val="24"/>
        </w:rPr>
        <w:t xml:space="preserve"> № 29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13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  до о.т.8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I-6, кв.13 с адрес ул."3-ти МАРТ" № 20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II-6, кв.13 с адрес ул."3-ти МАРТ" № 22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III-5, кв.13 с адрес ул."3-ти МАРТ" № 24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IV-5, кв.13 с адрес ул."3-ти МАРТ" № 26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V-5, кв.13 с адрес ул."3-ти МАРТ"</w:t>
      </w:r>
      <w:r w:rsidR="00095948">
        <w:rPr>
          <w:rFonts w:ascii="Times New Roman" w:hAnsi="Times New Roman" w:cs="Times New Roman"/>
          <w:sz w:val="24"/>
          <w:szCs w:val="24"/>
        </w:rPr>
        <w:t xml:space="preserve"> № 28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14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о.т.8  до о.т.15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VII-40, кв.14 с адрес ул."3-ти МАРТ"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IX-41, кв.14 с адрес ул."3-ти МАРТ" № 14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XI-14, кв.14 с адрес ул."3-ти МАРТ"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VIII-13, кв.14 с адрес ул."3-ти МАРТ" № 18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о.т.15  до о.т.16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XIII-15, кв.14 с адрес ул."ПАНОРАМА"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XII-37, кв.14 с адрес ул."ПАНОРАМА"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X-14, кв.14 с адрес ул."ПАНОРАМА"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V-38, кв.14 с адрес ул."ПАНОРАМА" № 8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VI-39, кв.14 с адрес ул."ПАНОРАМА"</w:t>
      </w:r>
      <w:r w:rsidR="00095948">
        <w:rPr>
          <w:rFonts w:ascii="Times New Roman" w:hAnsi="Times New Roman" w:cs="Times New Roman"/>
          <w:sz w:val="24"/>
          <w:szCs w:val="24"/>
        </w:rPr>
        <w:t xml:space="preserve"> № 10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17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о.т.15  до о.т.26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X-51, кв.17 с адрес ул."3-ти МАРТ" № 10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о.т.15  до о.т.17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XIX-34, кв.17 с адрес ул."ПАНОРАМА" № 19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XVIII-34, кв.17 с адрес ул."ПАНОРАМА" № 21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XVII-35, кв.17 с адрес ул."ПАНОРАМА" № 23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XVI-35, кв.17 с адрес ул."ПАНОРАМА" № 25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XV-36, кв.17 с адрес ул."ПАНОРАМА" № 27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II-36, кв.17 с адрес ул."ПАНОРАМА" № 29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I-36, кв.17 с адрес ул."ПАНОРАМА" № 31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V-53, кв.17 с адрес ул."ПАНОРАМА" № 33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XII-52, кв.17 с адрес ул."ПАНОРАМА" № 35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IX-52, кв.17 с адрес ул."ПАНОРАМА" № 37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XI-50, кв.17 с адрес ул."ПАНОРАМА" № 39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о.т.17  до о.т.70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XX-33, кв.17 с адрес ул."КЕСТЕН" № 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о.т.26,25  до о.т.70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VIII-54, кв.17 с адрес ул."ГАРВАНИЦА"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VII-54, кв.17 с адрес ул."ГАРВАНИЦА"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VI-55,56, кв.17 с адрес ул."ГАРВАНИЦА"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XIII-187, кв.17 с адрес ул."ГАРВАНИЦА" № 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IV-57, кв.17 с адрес ул."ГАРВАНИЦА" № 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III-58, кв.17 с адрес ул."ГАРВАНИЦА"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XXIV-58, кв.17 с адрес ул."ГАРВАНИЦА"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XXIII-59, кв.17 с адрес ул."ГАРВАНИЦА" № 15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XXII-59, кв.17 с адрес ул." ГАРВАНИЦА" № 17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XXI-33, кв.</w:t>
      </w:r>
      <w:r w:rsidR="00095948">
        <w:rPr>
          <w:rFonts w:ascii="Times New Roman" w:hAnsi="Times New Roman" w:cs="Times New Roman"/>
          <w:sz w:val="24"/>
          <w:szCs w:val="24"/>
        </w:rPr>
        <w:t>17 с адрес ул." ГАРВАНИЦА" № 19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19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о.т.37  до о.т.39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XI-61,85, кв.19 с адрес ул."3-ти МАРТ"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ПИ 84, кв.19 с адрес ул."3-ти МАРТ"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XIII-64, кв.19 с адрес ул."3-ти МАРТ" № 8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о.т.25  до о.т.26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IX-64, кв.19 с адрес ул."ГАРВАНИЦА"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VIII-63, кв.19 с адрес ул."ГАРВАНИЦА"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X-62, кв.19 с адрес ул."ГАРВАНИЦА"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XV-61, кв.19 с адрес ул."ГАРВАНИЦА"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VII-61, кв.19 с адрес ул."ГАРВАНИЦА"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VI-61, кв.19 с адрес ул."ГАРВАНИЦА"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V-61, кв.19 с адрес ул."ГАРВАНИЦА" № 14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XIV-60, кв.19 с адрес ул."ГАРВАНИЦА"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I-60, кв.19 с адрес ул."ГАРВАНИЦА" № 18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о.т.25  до о.т.41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II-89, кв.19 с адрес ул."КЕСТЕН" № 1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о.т.40  до о.т.41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XVII-89, кв.19 с адрес ул."СЪЕДИНЕНИЕ" № 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о.т.39  до о.т.40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XII-86, кв.19 с адрес ул."ЛЮЛЯК"№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XVI-61, кв.19 с адрес ул."ЛЮЛЯК"№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IV-87, кв.19 с адрес ул."ЛЮЛЯК"№ 5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III-88, кв.19 с адрес ул."ЛЮЛЯК"</w:t>
      </w:r>
      <w:r w:rsidR="00095948">
        <w:rPr>
          <w:rFonts w:ascii="Times New Roman" w:hAnsi="Times New Roman" w:cs="Times New Roman"/>
          <w:sz w:val="24"/>
          <w:szCs w:val="24"/>
        </w:rPr>
        <w:t>№ 7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20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о.т.50  до о.т.72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VIII-181, кв.20 с адрес ул."АИДА"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VII-181, кв.20 с адрес ул."АИДА"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VI-177, кв.20 с адрес ул."АИДА"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V-177, кв.20 с адрес ул."АИДА"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IV-177, кв.20 с адрес ул."АИДА"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III-176, кв.20 с адрес ул."АИДА"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II-175, кв.20 с адрес ул."АИДА" № 14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I-174, кв.20 с адрес ул."АИДА" № </w:t>
      </w:r>
      <w:r w:rsidR="00095948">
        <w:rPr>
          <w:rFonts w:ascii="Times New Roman" w:hAnsi="Times New Roman" w:cs="Times New Roman"/>
          <w:sz w:val="24"/>
          <w:szCs w:val="24"/>
        </w:rPr>
        <w:t>16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22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о.т.39  до о.т.40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IV-108, кв.22 с адрес ул."ЛЮЛЯК"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II-107, кв.22 с адрес ул."ЛЮЛЯК" № 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о.т.39  до о.т.53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III-108, кв.22 с адрес ул."3-ти МАРТ" № 2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о.т.40  до о.т.52 по КРП на с.Брястово: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I-107, кв.22 с адрес ул."СЪЕДИНЕНИЕ" № </w:t>
      </w:r>
      <w:r w:rsidR="00095948">
        <w:rPr>
          <w:rFonts w:ascii="Times New Roman" w:hAnsi="Times New Roman" w:cs="Times New Roman"/>
          <w:sz w:val="24"/>
          <w:szCs w:val="24"/>
        </w:rPr>
        <w:t>1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23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о.т.38  до о.т.53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II-109, кв.23 с адрес ул." 3-ти МАРТ " № 1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о.т.38,36  до о.т.33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I-110, кв.23 с адрес ул." МАГНОЛИЯ 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VII-114, кв.23 с адрес ул." МАГНОЛИЯ 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VII-115, кв.23 с адрес ул." МАГНОЛИЯ 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IX-115, кв.23 с адрес ул." МАГНОЛИЯ " № 7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о.т.33  до о.т. 53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X-115, кв.23 с адрес ул." ЧИНАР 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VIII-115, кв.23 с адрес ул." ЧИНАР 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V-113, кв.23 с адрес ул." ЧИНАР 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IV-112, кв.23 с адрес ул." ЧИНАР " № 7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III, кв.23 с адрес ул." ЧИНАР " № 9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24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о.т.34  до о.т.54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I-144, кв.24 с адрес ул." ЧИНАР 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VIII-146, кв.24 с адрес ул." ЧИНАР 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IX-146, кв.24 с адрес ул." ЧИНАР " № 6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lastRenderedPageBreak/>
        <w:t>от  о.т.34  до о.т.57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II-143, кв.24 с адрес ул." ДРЯН 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III-142, кв.24 с адрес ул." ДРЯН " № 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о.т.57  до о.т.59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IV-145, кв.24 с адрес ул." БРЕЗА " № 2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о.т.51  до о.т.58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IX-за озеленяване, кв.24 с адрес ул." АИДА " № 18, 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VII-146, кв.24 с адрес ул." АИДА " № 20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VI-145, кв.24 с адрес ул." АИДА " № </w:t>
      </w:r>
      <w:r w:rsidR="00095948">
        <w:rPr>
          <w:rFonts w:ascii="Times New Roman" w:hAnsi="Times New Roman" w:cs="Times New Roman"/>
          <w:sz w:val="24"/>
          <w:szCs w:val="24"/>
        </w:rPr>
        <w:t>22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Административни адреси на УПИ от кв.25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о.т.58  до о.т.85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II-162, кв.25 с адрес ул." АИДА 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III-159, кв.25 с адрес ул." АИДА " № 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IV-158, кв.25 с адрес ул." АИДА " № 9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о.т.58  до о.т.62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I-199, кв.25 с адрес ул." БОГОРОДИЦА 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VI, кв.25 с адрес ул." БОГОРОДИЦА 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VII, кв.25 с адрес ул." БОГОРОДИЦА 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VIII, кв.25 с адрес ул." БОГОРОДИЦА 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IX, кв.25 с адрес ул." БОГОРОДИЦА 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X, кв.25 с адрес ул." БОГОРОДИЦА 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XI, кв.25 с адрес ул." БОГОРОДИЦА " № 14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о.т.62  до о.т.81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XX-198, кв.25 с адрес ул." БОР 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XIX-198, кв.25 с адрес ул." БОР 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XVIII-199, кв.25 с адрес ул." БОР " № 15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XVII, кв.25 с адрес ул." БОР " № 17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XVI, кв.25 с адрес ул." БОР " № 19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XV, кв.25 с адрес ул." БОР " № 21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XIV, кв.25 с адрес ул." БОР " № 23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XIII, кв.25 с адрес ул." БОР " № 25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XII, кв.25 с адрес ул." БОР " № 27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26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о.т.80  до о.т.82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XX-430,431, кв.26 с адрес ул." БОР 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IV, кв.26 с адрес ул." БОР 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V, кв.26 с адрес ул." БОР 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VI, кв.26 с адрес ул." БОР 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VII, кв.26 с адрес ул." БОР 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VIII, кв.26 с адрес ул." БОР 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IX, кв.26 с адрес ул." БОР " № 14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X, кв.26 с адрес ул." БОР 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XI-196, кв.26 с адрес ул." БОР " № 18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XIII-192, кв.26 с адрес ул." БОР " № 20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XIV-193,194,195, кв.26 с адрес ул." БОР " № </w:t>
      </w:r>
      <w:r w:rsidR="00095948">
        <w:rPr>
          <w:rFonts w:ascii="Times New Roman" w:hAnsi="Times New Roman" w:cs="Times New Roman"/>
          <w:sz w:val="24"/>
          <w:szCs w:val="24"/>
        </w:rPr>
        <w:t>20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27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о.т.59  до о.т.62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III-164, кв.27 с адрес ул." БОГОРОДИЦА 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V-166, кв.27 с адрес ул." БОГОРОДИЦА 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IV-166, кв.27 с адрес ул." БОГОРОДИЦА " № 5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о.т.60  до о.т.62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I-166, кв.27 с адрес ул." ЯВОР 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VI-166, кв.27 с адрес ул." ЯВОР " № 3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о.т.51  до о.т.59 по КРП на с.Брястово: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II, кв.27 с адрес ул." АИДА " № </w:t>
      </w:r>
      <w:r w:rsidR="00095948">
        <w:rPr>
          <w:rFonts w:ascii="Times New Roman" w:hAnsi="Times New Roman" w:cs="Times New Roman"/>
          <w:sz w:val="24"/>
          <w:szCs w:val="24"/>
        </w:rPr>
        <w:t>3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28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о.т.72  до о.т.73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V-167, кв.28 с адрес ул." АИДА " № 1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lastRenderedPageBreak/>
        <w:t>от  о.т.61  до о.т.62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I-182, кв.28 с адрес ул." ЯВОР 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II-182, кв.28 с адрес ул." ЯВОР 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III-184, кв.28 с адрес ул." ЯВОР 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IV-183, кв.28 с адрес ул." ЯВОР " № 8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VI-212, кв.28 с адрес ул." ЯВОР " № </w:t>
      </w:r>
      <w:r w:rsidR="00095948">
        <w:rPr>
          <w:rFonts w:ascii="Times New Roman" w:hAnsi="Times New Roman" w:cs="Times New Roman"/>
          <w:sz w:val="24"/>
          <w:szCs w:val="24"/>
        </w:rPr>
        <w:t>10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33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о.т.52,40,42  до о.т.45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I-106, кв.33 с адрес ул." СЪЕДИНЕНИЕ " № 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II-105, кв.33 с адрес ул." СЪЕДИНЕНИЕ " № 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III-104, кв.33 с адрес ул." СЪЕДИНЕНИЕ " № 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IV-103, кв.33 с адрес ул." СЪЕДИНЕНИЕ " № 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V-100,102, кв.33 с адрес ул." СЪЕДИНЕНИЕ " № 10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VI-101, кв.33 с адрес ул." СЪЕДИНЕНИЕ " № 12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XII-99, кв.33 с адрес ул." СЪЕДИНЕНИЕ " № 14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VII-98, кв.33 с адрес ул." СЪЕДИНЕНИЕ " № 16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XI-96, кв.33 с адрес ул." СЪЕДИНЕНИЕ " № 18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VIII-97, кв.33 с адрес ул." СЪЕДИНЕНИЕ " № 20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IX-94, кв.33 с адрес ул." СЪЕДИНЕНИЕ " № 22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X-94, кв.33 с адрес ул." СЪЕДИНЕНИЕ " № </w:t>
      </w:r>
      <w:r w:rsidR="00095948">
        <w:rPr>
          <w:rFonts w:ascii="Times New Roman" w:hAnsi="Times New Roman" w:cs="Times New Roman"/>
          <w:sz w:val="24"/>
          <w:szCs w:val="24"/>
        </w:rPr>
        <w:t>24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35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о.т.58  до о.т.85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I-23, кв.35 с адрес ул." ПАНОРАМА 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XVII-29, кв.35 с адрес ул." ПАНОРАМА 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VI-29, кв.35 с адрес ул." ПАНОРАМА " № 15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VII-30, кв.35 с адрес ул." ПАНОРАМА " № 17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о.т.24  до о.т.70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XIX-429, кв.35 с адрес ул." ГАРВАНИЦА " № 21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XVI-32, кв.35 с адрес ул." ГАРВАНИЦА " № 23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XVIII-23, кв.35 с адрес ул." ГАРВАНИЦА " № 25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о.т.25  до о.т.24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V-32, кв.35 с адрес ул." ГАРВАНИЦА " № 20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XII-28, кв.35 с адрес ул." ГАРВАНИЦА " № 22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XIII-28, кв.35 с адрес ул." ГАРВАНИЦА " № 24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II-27, кв.35 с адрес ул." ГАРВАНИЦА " № 26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о.т.25  до о.т.43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XIX-220, кв.35 с адрес ул." КЕСТЕН " № 2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о.т.43  до о.т.45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IV-28, кв.35 с адрес ул." СЪЕДИНЕНИЕ 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III-28, кв.35 с адрес ул." СЪЕДИНЕНИЕ " № 7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XIV-28, кв.35 с адрес ул." СЪЕДИНЕНИЕ " № </w:t>
      </w:r>
      <w:r w:rsidR="00095948">
        <w:rPr>
          <w:rFonts w:ascii="Times New Roman" w:hAnsi="Times New Roman" w:cs="Times New Roman"/>
          <w:sz w:val="24"/>
          <w:szCs w:val="24"/>
        </w:rPr>
        <w:t>9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36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о.т.20  до о.т.23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I-23, кв.36 с адрес ул." ПАНОРАМА " № 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XI-23, кв.36 с адрес ул." ПАНОРАМА " № 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X-23, кв.36 с адрес ул." ПАНОРАМА " № 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IX-23, кв.36 с адрес ул." ПАНОРАМА " № 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V-23 кв.36 с адрес ул." ПАНОРАМА " № 9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о.т.44  до о.т.49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VI-27, кв.36 с адрес ул." СЪЕДИНЕНИЕ " № 11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VII-23, кв.36 с адрес ул." СЪЕДИНЕНИЕ " № 13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VIII-23, кв.36 с адрес ул." СЪЕДИНЕНИЕ " № 15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IV-26, кв.36 с адрес ул." СЪЕДИНЕНИЕ " № 17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III-25, кв.36 с адрес ул." СЪЕДИНЕНИЕ " № 19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XII-24, кв.36 с адрес ул." СЪЕДИНЕНИЕ " № 21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II-24, кв.36 с адрес ул." СЪЕДИНЕНИЕ " № 23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37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о.т.44  до о.т.46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lastRenderedPageBreak/>
        <w:t>- УПИ I-93, кв.37 с адрес ул." СЪЕДИНЕНИЕ " № 26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- УПИ II-92, кв.37 с адрес ул." СЪЕДИНЕНИЕ " № </w:t>
      </w:r>
      <w:r w:rsidR="00095948">
        <w:rPr>
          <w:rFonts w:ascii="Times New Roman" w:hAnsi="Times New Roman" w:cs="Times New Roman"/>
          <w:sz w:val="24"/>
          <w:szCs w:val="24"/>
        </w:rPr>
        <w:t>28</w:t>
      </w:r>
    </w:p>
    <w:p w:rsidR="0080525D" w:rsidRPr="0080525D" w:rsidRDefault="0080525D" w:rsidP="00E50157">
      <w:pPr>
        <w:pStyle w:val="a3"/>
        <w:numPr>
          <w:ilvl w:val="0"/>
          <w:numId w:val="2"/>
        </w:numPr>
        <w:spacing w:after="0"/>
        <w:ind w:left="851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 xml:space="preserve">Административни адреси на УПИ от </w:t>
      </w:r>
      <w:r w:rsidRPr="0080525D">
        <w:rPr>
          <w:rFonts w:ascii="Times New Roman" w:hAnsi="Times New Roman" w:cs="Times New Roman"/>
          <w:b/>
          <w:sz w:val="24"/>
          <w:szCs w:val="24"/>
        </w:rPr>
        <w:t>квартал 38</w:t>
      </w:r>
      <w:r w:rsidRPr="0080525D">
        <w:rPr>
          <w:rFonts w:ascii="Times New Roman" w:hAnsi="Times New Roman" w:cs="Times New Roman"/>
          <w:sz w:val="24"/>
          <w:szCs w:val="24"/>
        </w:rPr>
        <w:t xml:space="preserve"> по плана на с. Брястово: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о.т.67  до о.т.68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VIII, кв.38 с адрес ул." ВЪРБА " № 6</w:t>
      </w:r>
    </w:p>
    <w:p w:rsidR="0080525D" w:rsidRPr="0080525D" w:rsidRDefault="0080525D" w:rsidP="0080525D">
      <w:pPr>
        <w:spacing w:before="60" w:after="60"/>
        <w:ind w:left="155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525D">
        <w:rPr>
          <w:rFonts w:ascii="Times New Roman" w:hAnsi="Times New Roman" w:cs="Times New Roman"/>
          <w:i/>
          <w:sz w:val="24"/>
          <w:szCs w:val="24"/>
        </w:rPr>
        <w:t>от  о.т.56  до о.т.68 по КРП на с.Брястово: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I, кв.38 с адрес ул." ПАНОРАМА " № 34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II, кв.38 с адрес ул." ПАНОРАМА " № 36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III, кв.38 с адрес ул." ПАНОРАМА " № 38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IV, кв.38 с адрес ул." ПАНОРАМА " № 40</w:t>
      </w:r>
    </w:p>
    <w:p w:rsidR="0080525D" w:rsidRPr="0080525D" w:rsidRDefault="0080525D" w:rsidP="0080525D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V, кв.38 с адрес ул." ПАНОРАМА " № 42</w:t>
      </w:r>
    </w:p>
    <w:p w:rsidR="0080525D" w:rsidRPr="0080525D" w:rsidRDefault="0080525D" w:rsidP="00095948">
      <w:p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- УПИ VII, кв.38 с адрес ул." ПАНОРАМА " № 44</w:t>
      </w:r>
    </w:p>
    <w:p w:rsidR="0080525D" w:rsidRDefault="0080525D" w:rsidP="00E50157">
      <w:pPr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Възлага на Кмета на Община Минерални бани да обяви новото наименование  на всяка улица и адресна номерация на част от улиците в с. Брястово, община Минерални бани.</w:t>
      </w:r>
    </w:p>
    <w:p w:rsidR="00095948" w:rsidRPr="00095948" w:rsidRDefault="00095948" w:rsidP="00095948">
      <w:pPr>
        <w:tabs>
          <w:tab w:val="left" w:pos="127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525D" w:rsidRPr="0080525D" w:rsidRDefault="0080525D" w:rsidP="00E50157">
      <w:pPr>
        <w:numPr>
          <w:ilvl w:val="0"/>
          <w:numId w:val="4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525D">
        <w:rPr>
          <w:rFonts w:ascii="Times New Roman" w:hAnsi="Times New Roman" w:cs="Times New Roman"/>
          <w:sz w:val="24"/>
          <w:szCs w:val="24"/>
        </w:rPr>
        <w:t>Промяната да се отрази в адресния регистър на отдел «ГРАОН», при община Минерални бани, област Хасково.</w:t>
      </w:r>
    </w:p>
    <w:p w:rsidR="00A44D39" w:rsidRDefault="00A44D39" w:rsidP="00805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Pr="00426BAF" w:rsidRDefault="00095948" w:rsidP="008052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Pr="00426BAF" w:rsidRDefault="00C1657C" w:rsidP="00914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4D39" w:rsidRDefault="007F6712" w:rsidP="008052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гласуването </w:t>
      </w:r>
      <w:r w:rsidRPr="00095948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C1657C"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A44D39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44D39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426BAF" w:rsidRDefault="007F6712" w:rsidP="0009594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Pr="00095948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</w:p>
    <w:p w:rsidR="00C1657C" w:rsidRPr="00426BAF" w:rsidRDefault="00095948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„против”- няма</w:t>
      </w:r>
      <w:r w:rsidR="002368BB"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2368BB" w:rsidRDefault="002368BB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>„въздържали се” – няма</w:t>
      </w:r>
    </w:p>
    <w:p w:rsidR="00A44D39" w:rsidRPr="00426BAF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4F26" w:rsidRDefault="00A44D39" w:rsidP="009149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A44D39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914991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95948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Default="00095948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A44D39" w:rsidRDefault="00F50EEC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</w:t>
      </w:r>
      <w:r w:rsidR="0009594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/Екрем Юзеир/</w:t>
      </w:r>
    </w:p>
    <w:p w:rsidR="00095948" w:rsidRDefault="0009594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095948" w:rsidRPr="0080525D" w:rsidRDefault="00095948" w:rsidP="0080525D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</w:t>
      </w:r>
      <w:r w:rsidR="008C23B6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</w:p>
    <w:p w:rsidR="00F50EEC" w:rsidRPr="00426BAF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14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426BAF" w:rsidRDefault="00F50EEC" w:rsidP="00426BAF">
      <w:pPr>
        <w:tabs>
          <w:tab w:val="left" w:pos="145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Pr="00E36113" w:rsidRDefault="00A44D39" w:rsidP="00BC2124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Pr="00A44D39">
        <w:rPr>
          <w:bCs/>
        </w:rPr>
        <w:t>чл. 21, ал. 1, т. 8, т. 12 и т. 23 от ЗМСМА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8C23B6" w:rsidRPr="00426BAF" w:rsidRDefault="008C23B6" w:rsidP="00426BAF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F4F26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A44D39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D2A0F" w:rsidRPr="00FD2A0F" w:rsidRDefault="00FD2A0F" w:rsidP="00E5015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Минерални бани дава съгласие Община Минерални бани да кандидатства по Интервенция „II.Г.6 - Инвестиции в основни услуги и дребни по мащаби инфраструктура в селските райони” от Стратегически план за развитие на земеделието и селските райони на Република България за периода 2023-2027 г. с проекти:</w:t>
      </w:r>
    </w:p>
    <w:p w:rsidR="00FD2A0F" w:rsidRPr="00FD2A0F" w:rsidRDefault="00FD2A0F" w:rsidP="00FD2A0F">
      <w:pPr>
        <w:kinsoku w:val="0"/>
        <w:overflowPunct w:val="0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bg-BG"/>
        </w:rPr>
        <w:t>1.1.</w:t>
      </w:r>
      <w:r w:rsidRPr="00FD2A0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bg-BG"/>
        </w:rPr>
        <w:t xml:space="preserve"> „Рехабилитация на вътрешна водопроводна мрежа на село Сусам, Община Минерални бани, I</w:t>
      </w:r>
      <w:r w:rsidRPr="00FD2A0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en-US" w:eastAsia="bg-BG"/>
        </w:rPr>
        <w:t>I</w:t>
      </w:r>
      <w:r w:rsidRPr="00FD2A0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bg-BG"/>
        </w:rPr>
        <w:t xml:space="preserve"> етап, подобект 1“</w:t>
      </w:r>
    </w:p>
    <w:p w:rsidR="00FD2A0F" w:rsidRPr="00FD2A0F" w:rsidRDefault="00FD2A0F" w:rsidP="00FD2A0F">
      <w:pPr>
        <w:kinsoku w:val="0"/>
        <w:overflowPunct w:val="0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eastAsia="bg-BG"/>
        </w:rPr>
        <w:t xml:space="preserve">1.2. </w:t>
      </w:r>
      <w:r w:rsidRPr="00FD2A0F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eastAsia="bg-BG"/>
        </w:rPr>
        <w:t>„Благоустрояване на улици в с. Боян Ботево, Община Минерални бани, I етап”</w:t>
      </w:r>
    </w:p>
    <w:p w:rsidR="00FD2A0F" w:rsidRPr="00FD2A0F" w:rsidRDefault="00FD2A0F" w:rsidP="00FD2A0F">
      <w:pPr>
        <w:tabs>
          <w:tab w:val="left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D2A0F" w:rsidRPr="00FD2A0F" w:rsidRDefault="00FD2A0F" w:rsidP="00E5015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Минерални бани се задължава да спазва законодателството в областта на държавните помощи при сключване на Административен договор за предоставяне на безвъзмездна финансова помощ по цитираните в предходната точка проекти.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E5015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заместник-кмета на Община Минерални бани при одобряване на Заявленията за подпомагане Общината да финансира дейностите до възстановяване на средствата, необходими за изпълнението им, според изискванията на Интервенция „II.Г.6 - Инвестиции в основни услуги и дребни по мащаби инфраструктура в селските райони”</w:t>
      </w:r>
      <w:r w:rsidRPr="00FD2A0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с оглед на това, че 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безвъзмездната финансова помощ се предоставя под формата на възстановяване на действително направени и платени допустими разходи.</w:t>
      </w:r>
    </w:p>
    <w:p w:rsidR="00FD2A0F" w:rsidRPr="00FD2A0F" w:rsidRDefault="00FD2A0F" w:rsidP="00FD2A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E50157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Hlk190087382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Минерални бани приема, че дейностите, включени в проектите, съответстват на приоритетите на Плана за интегрирано развитие на Община Минерални бани и го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допълва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 изменя,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приложенията му – Приложение 1 - Програма за реализация на ПИРО на община Минерални бани за периода 2021-2027 г. - описание на предвидените мерки, дейности и проекти, Приложение № 1А - Индикативен списък на важни за общината проекти, включени в ПИРО на община Минерални бани за периода 2021-2027 г., Приложение № 2 - Индикативна финансова таблица (в хил. лв.) и Приложение № 3 - Матрица на индикаторите за наблюдение и оценка на ПИРО на Община Минерални бани за периода 2021-2027 г., </w:t>
      </w:r>
      <w:bookmarkEnd w:id="0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4.1.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Допълва и изменя в Приложение 1 - Програма за реализация на ПИРО на община Минерални бани за периода 2021-2027 г. - описание на предвидените мерки, дейности и проекти, следното: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1" w:name="_Hlk192133360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4.1.1. В приоритет 1 „Постигане на устойчиво демографско развитие и подобряване на образователната, социалната, културната, спортната и туристическа инфраструктура и достъпа до нея“ </w:t>
      </w:r>
      <w:bookmarkStart w:id="2" w:name="_Hlk192132815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добавя:</w:t>
      </w:r>
      <w:bookmarkEnd w:id="2"/>
    </w:p>
    <w:bookmarkEnd w:id="1"/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нова специфична цел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1.6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„Подобряване на туристическата инфраструктура и достъпа до нея“,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 нова мярка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„Инвестиции в туристическата инфраструктура и достъпа до нея“,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 нови дейности/проектни идеи: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3" w:name="_Hlk192132028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„Рехабилитация на вътрешна водопроводна мрежа на село Сусам” и „Благоустрояване на улици в с. Боян Ботево, община Минерални бани“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4" w:name="_Hlk192132146"/>
      <w:bookmarkEnd w:id="3"/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5" w:name="_Hlk192132998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територия/зона за прилагане на интегриран подход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зона за въздействие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</w:t>
      </w:r>
    </w:p>
    <w:bookmarkEnd w:id="4"/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бюджет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1 955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1 955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източник на финансиране: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Стратегически план за развитие на земеделието и селските райони на Република България за периода 2023-2027 г., ОП, държавен бюджет, целево финансиране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Стратегически план за развитие на земеделието и селските райони на Република България за периода 2023-2027 г., ОП, държавен бюджет, целево финансиране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срок за изпълнение: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2029 г.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2029 г.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административна структура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звено в общината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, отговорно за реализация на мярката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ОА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ОА</w:t>
      </w:r>
    </w:p>
    <w:bookmarkEnd w:id="5"/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4.1.2. В приоритет 2 „Развитие на конкурентоспособна местна икономика чрез ефективно използване на ресурсите и привличане на нови инвестиции“, специфична цел 2.2 „Стимулиране растежа на местната икономика“, мярка 2.2.1 „Подобряване на бизнес средата и бизнес инфраструктурата, целящи запазването на съществуващия бизнес, привличане на инвестиции и създаване на нови работни места“,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добавя: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нови дейности/проектни идеи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 „Рехабилитация на вътрешна водопроводна мрежа на село Сусам” и „Благоустрояване на улици в с. Боян Ботево, община Минерални бани“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територия/зона за прилагане на интегриран подход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зона за въздействие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За „Рехабилитация на вътрешна водопроводна мрежа на село Сусам” – община Минерални бани, с. Сусам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bookmarkStart w:id="6" w:name="_Hlk192134087"/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бюджет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bookmarkEnd w:id="6"/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1 955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1 955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източник на финансиране: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„Рехабилитация на вътрешна водопроводна мрежа на село Сусам” – </w:t>
      </w:r>
      <w:bookmarkStart w:id="7" w:name="_Hlk192134157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Стратегически план за развитие на земеделието и селските райони на Република България за периода 2023-2027 г.</w:t>
      </w:r>
      <w:bookmarkEnd w:id="7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, ОП, държавен бюджет, целево финансиране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Стратегически план за развитие на земеделието и селските райони на Република България за периода 2023-2027 г., ОП, държавен бюджет, целево финансиране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8" w:name="_Hlk192134183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срок за изпълнение: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2029 г.</w:t>
      </w:r>
    </w:p>
    <w:bookmarkEnd w:id="8"/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2029 г.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административна структура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звено в общината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, отговорно за реализация на мярката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ОА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ОА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4.1.3. В приоритет 3 „Свързаност и достъпност, устойчиво развитие и осигуряване на качествена жизнена среда“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изменя: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3.3 „Доизграждане и модернизация на водностопанската и канализационната инфраструктура“, мярка 3.3.1 „Реконструкция и рехабилитация на водопроводна мрежа в населените места на територията на община Минерални бани“: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дейност/проектна идея „Рехабилитация на вътрешна водопроводна мрежа на село Сусам“: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бюджет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5 610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- 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добавя се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източник на финансиране: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Стратегически план за развитие на земеделието и селските райони на Република България за периода 2023-2027 г.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срок за изпълнение: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2029 г.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9" w:name="_Hlk192134222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3.7 „Подобряване на градската и селищната среда, зелена инфраструктура и намаляване на замърсяването“, мярка 3.7.1 „Изграждане и рехабилитация на улична мрежа, вкл. обвързване със зелени пространства, алеи, тротоари и съпътстваща инфраструктура“: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дейност/проектна идея „Проект за благоустрояване на улици в с. Боян Ботево, община Минерални бани“: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изменя се наименованието в „Благоустрояване на улици в с. Боян Ботево, община Минерални бани“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бюджет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3 910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- 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добавя се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източник на финансиране: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Стратегически план за развитие на земеделието и селските райони на Република България за периода 2023-2027 г.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срок за изпълнение: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2029 г.</w:t>
      </w:r>
    </w:p>
    <w:bookmarkEnd w:id="9"/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2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Допълва и изменя в Приложение № 1А - Индикативен списък на важни за общината проекти, включени в ПИРО на община Минерални бани за периода 2021-2027 г., следното: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4.2.1. В приоритет 1 „Постигане на устойчиво демографско развитие и подобряване на образователната, социалната, културната, спортната и туристическа инфраструктура и достъпа до нея“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добавя: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нова специфична цел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1.6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„Подобряване на туристическата инфраструктура и достъпа до нея“,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 нова мярка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„Инвестиции в туристическата инфраструктура и достъпа до нея“,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с </w:t>
      </w:r>
      <w:bookmarkStart w:id="10" w:name="_Hlk192135010"/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нови проекти: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„Рехабилитация на вътрешна водопроводна мрежа на село Сусам” и „Благоустрояване на улици в с. Боян Ботево, община Минерални бани“</w:t>
      </w:r>
    </w:p>
    <w:bookmarkEnd w:id="10"/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проектна готовност: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 – готовност за изпълнение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 – готовност за изпълнение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срок за изпълнение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 – 36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 – 24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общ индикативен бюджет на проектната идея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 – 5 610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 – 3 910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4.2.2. В приоритет 2 „Развитие на конкурентоспособна местна икономика чрез ефективно използване на ресурсите и привличане на нови инвестиции“, специфична цел 2.2 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„Стимулиране растежа на местната икономика“, мярка 2.2.1 „Подобряване на бизнес средата и бизнес инфраструктурата, целящи запазването на съществуващия бизнес, привличане на инвестиции и създаване на нови работни места“,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добавя: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- нови проекти: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„Рехабилитация на вътрешна водопроводна мрежа на село Сусам” и „Благоустрояване на улици в с. Боян Ботево, община Минерални бани“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проектна готовност: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 – готовност за изпълнение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 – готовност за изпълнение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срок за изпълнение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 – 36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 – 24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общ индикативен бюджет на проектната идея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„Рехабилитация на вътрешна водопроводна мрежа на село Сусам” – община Минерални бани, с. Сусам – 5 610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„Благоустрояване на улици в с. Боян Ботево, община Минерални бани“ – община Минерални бани, с. Боян Ботево – 3 910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4.2.3. В приоритет 3 „Свързаност и достъпност, устойчиво развитие и осигуряване на качествена жизнена среда“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изменя: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3.3 „Доизграждане и модернизация на водностопанската и канализационната инфраструктура“, мярка 3.3.1 „Реконструкция и рехабилитация на водопроводна мрежа в населените места на територията на община Минерални бани“: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дейност/проектна идея „Рехабилитация на вътрешна водопроводна мрежа на село Сусам“: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срок за изпълнение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36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общ индикативен бюджет на проектната идея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5 610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3.7 „Подобряване на градската и селищната среда, зелена инфраструктура и намаляване на замърсяването“, мярка 3.7.1 „Изграждане и рехабилитация на улична мрежа, вкл. обвързване със зелени пространства, алеи, тротоари и съпътстваща инфраструктура“: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 дейност/проектна идея „Проект за благоустрояване на улици в с. Боян Ботево, община Минерални бани“: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- изменя се наименованието в „Благоустрояване на улици в с. Боян Ботево, община Минерални бани“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индикативен срок за изпълнение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24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изменя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общ индикативен бюджет на проектната идея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хил. лв.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3 910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4.3.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Допълва и изменя в Приложение № 3 – Матрица на индикаторите за наблюдение и оценка на ПИРО на община Минерални бани за периода 2021-2027 г., следното: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4.3.1. В приоритет 1 „Постигане на устойчиво демографско развитие и подобряване на образователната, социалната, културната, спортната и туристическа инфраструктура и достъпа до нея“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добавя: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нова специфична цел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1.6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„Подобряване на туристическата инфраструктура и достъпа до нея“,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с нова мярка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„Инвестиции в туристическата инфраструктура и достъпа до нея“ 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добавят се два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индикатора за краен продукт и резултат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описание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Рехабилитирана вътрешна водопроводна мрежа на село Сусам и Благоустроена улична мрежа в село Боян Ботево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мерна единица – хил. лв., бр., % и др.: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рехабилитирана вътрешна водопроводна мрежа на село Сусам – км 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м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източник на информация: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рехабилитирана вътрешна водопроводна мрежа на село Сусам – община Минерални бани, ВИК Хасково 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община Минерални бани</w:t>
      </w:r>
    </w:p>
    <w:p w:rsidR="00FD2A0F" w:rsidRPr="00FD2A0F" w:rsidRDefault="00FD2A0F" w:rsidP="00FD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bookmarkStart w:id="11" w:name="_Hlk192136109"/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период на отчитане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рехабилитирана вътрешна водопроводна мрежа на село Сусам – в края на периода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12</w:t>
      </w:r>
    </w:p>
    <w:bookmarkEnd w:id="11"/>
    <w:p w:rsidR="00FD2A0F" w:rsidRPr="00FD2A0F" w:rsidRDefault="00FD2A0F" w:rsidP="00FD2A0F">
      <w:pPr>
        <w:tabs>
          <w:tab w:val="left" w:pos="993"/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lang w:val="ru-RU"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целева стойност – към края на периода: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рехабилитирана вътрешна водопроводна мрежа на село Сусам – </w:t>
      </w:r>
      <w:r w:rsidRPr="00FD2A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благоустроена улична мрежа в село Боян Ботево – </w:t>
      </w:r>
      <w:r w:rsidRPr="00FD2A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5 000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</w:t>
      </w:r>
    </w:p>
    <w:p w:rsidR="00FD2A0F" w:rsidRPr="00FD2A0F" w:rsidRDefault="00FD2A0F" w:rsidP="00FD2A0F">
      <w:pPr>
        <w:tabs>
          <w:tab w:val="left" w:pos="993"/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4.3.2. В приоритет 2 „Развитие на конкурентоспособна местна икономика чрез ефективно използване на ресурсите и привличане на нови инвестиции“, специфична цел 2.2 „Стимулиране растежа на местната икономика“, мярка 2.2.1 „Подобряване на бизнес средата и бизнес инфраструктурата, целящи запазването на съществуващия бизнес, привличане на инвестиции и създаване на нови работни места“,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добавя: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два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индикатора за краен продукт и резултат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описание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Рехабилитирана вътрешна водопроводна мрежа на село Сусам и Благоустроена улична мрежа в село Боян Ботево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мерна единица – хил. лв., бр., % и др.: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рехабилитирана вътрешна водопроводна мрежа на село Сусам – км 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м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източник на информация: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рехабилитирана вътрешна водопроводна мрежа на село Сусам – община Минерални бани, ВИК Хасково 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община Минерални бани</w:t>
      </w:r>
    </w:p>
    <w:p w:rsidR="00FD2A0F" w:rsidRPr="00FD2A0F" w:rsidRDefault="00FD2A0F" w:rsidP="00FD2A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период на отчитане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рехабилитирана вътрешна водопроводна мрежа на село Сусам – в края на периода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12</w:t>
      </w:r>
    </w:p>
    <w:p w:rsidR="00FD2A0F" w:rsidRPr="00FD2A0F" w:rsidRDefault="00FD2A0F" w:rsidP="00FD2A0F">
      <w:pPr>
        <w:tabs>
          <w:tab w:val="left" w:pos="993"/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lang w:val="ru-RU"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добавя се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целева стойност – към края на периода:</w:t>
      </w:r>
    </w:p>
    <w:p w:rsidR="00FD2A0F" w:rsidRPr="00FD2A0F" w:rsidRDefault="00FD2A0F" w:rsidP="00FD2A0F">
      <w:pPr>
        <w:tabs>
          <w:tab w:val="left" w:pos="993"/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рехабилитирана вътрешна водопроводна мрежа на село Сусам – 9 км</w:t>
      </w:r>
    </w:p>
    <w:p w:rsidR="00FD2A0F" w:rsidRPr="00FD2A0F" w:rsidRDefault="00FD2A0F" w:rsidP="00FD2A0F">
      <w:pPr>
        <w:tabs>
          <w:tab w:val="left" w:pos="993"/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благоустроена улична мрежа в село Боян Ботево – 5 000 м</w:t>
      </w:r>
    </w:p>
    <w:p w:rsidR="00FD2A0F" w:rsidRPr="00FD2A0F" w:rsidRDefault="00FD2A0F" w:rsidP="00FD2A0F">
      <w:pPr>
        <w:tabs>
          <w:tab w:val="left" w:pos="993"/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 w:rsidRPr="00FD2A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.3. В приоритет 3 „Свързаност и достъпност, устойчиво развитие и осигуряване на качествена жизнена среда“ се </w:t>
      </w: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изменя: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3.3 „Доизграждане и модернизация на водностопанската и канализационната инфраструктура“, мярка 3.3.1 „Реконструкция и рехабилитация на водопроводна мрежа в населените места на територията на община Минерални бани“: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целева стойност – към края на периода: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Специфична цел 3.7 „Подобряване на градската и селищната среда, зелена инфраструктура и намаляване на замърсяването“, мярка 3.7.1 „Изграждане и рехабилитация на улична мрежа, вкл. обвързване със зелени пространства, алеи, тротоари и съпътстваща инфраструктура“:</w:t>
      </w:r>
    </w:p>
    <w:p w:rsidR="00FD2A0F" w:rsidRPr="00FD2A0F" w:rsidRDefault="00FD2A0F" w:rsidP="00FD2A0F">
      <w:pPr>
        <w:tabs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 xml:space="preserve">период на отчитане 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(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в месеци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 w:eastAsia="bg-BG"/>
        </w:rPr>
        <w:t>)</w:t>
      </w:r>
      <w:r w:rsidRPr="00FD2A0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bg-BG"/>
        </w:rPr>
        <w:t>: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края на периода</w:t>
      </w:r>
    </w:p>
    <w:p w:rsidR="00FD2A0F" w:rsidRPr="00FD2A0F" w:rsidRDefault="00FD2A0F" w:rsidP="00FD2A0F">
      <w:pPr>
        <w:tabs>
          <w:tab w:val="left" w:pos="993"/>
          <w:tab w:val="left" w:pos="3630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C61DFD" w:rsidRPr="001B242B" w:rsidRDefault="00FD2A0F" w:rsidP="001B242B">
      <w:pPr>
        <w:tabs>
          <w:tab w:val="left" w:pos="993"/>
          <w:tab w:val="left" w:pos="3630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bg-BG"/>
        </w:rPr>
      </w:pPr>
      <w:r w:rsidRPr="00FD2A0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4.4.</w:t>
      </w:r>
      <w:r w:rsidRPr="00FD2A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Изменя в Приложение № 2 - Индикативна финансова таблица (в хил.лв.) Приоритет 1, Приоритет 2 и Приоритет 3, с оглед измененията, обективирани в т. 4.1, т. 4.2 и т. 4.3 по-горе.</w:t>
      </w:r>
    </w:p>
    <w:p w:rsidR="00F26DB1" w:rsidRDefault="00F26DB1" w:rsidP="00C61DFD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4F26" w:rsidRPr="00426BAF" w:rsidRDefault="007F6712" w:rsidP="00C61DFD">
      <w:pPr>
        <w:tabs>
          <w:tab w:val="left" w:pos="3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Участвали в гласуването </w:t>
      </w:r>
      <w:r w:rsidRPr="00C61DFD">
        <w:rPr>
          <w:rFonts w:ascii="Times New Roman" w:hAnsi="Times New Roman" w:cs="Times New Roman"/>
          <w:sz w:val="24"/>
          <w:szCs w:val="24"/>
        </w:rPr>
        <w:t>12</w:t>
      </w:r>
      <w:r w:rsidR="001F156D"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F4F26" w:rsidRPr="00426BAF" w:rsidRDefault="000F4F26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За –</w:t>
      </w:r>
      <w:r w:rsidR="00C61DFD">
        <w:rPr>
          <w:rFonts w:ascii="Times New Roman" w:hAnsi="Times New Roman" w:cs="Times New Roman"/>
          <w:sz w:val="24"/>
          <w:szCs w:val="24"/>
        </w:rPr>
        <w:t>12</w:t>
      </w:r>
    </w:p>
    <w:p w:rsidR="000F4F26" w:rsidRPr="00426BAF" w:rsidRDefault="00A44D39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</w:t>
      </w:r>
      <w:r w:rsidR="00C61DFD">
        <w:rPr>
          <w:rFonts w:ascii="Times New Roman" w:hAnsi="Times New Roman" w:cs="Times New Roman"/>
          <w:sz w:val="24"/>
          <w:szCs w:val="24"/>
        </w:rPr>
        <w:t>няма</w:t>
      </w:r>
    </w:p>
    <w:p w:rsidR="000F4F26" w:rsidRPr="00426BAF" w:rsidRDefault="001F156D" w:rsidP="00FD2A0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:rsidR="001B242B" w:rsidRDefault="001F156D" w:rsidP="00F26DB1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1B242B" w:rsidRPr="00FD2A0F" w:rsidRDefault="001B242B" w:rsidP="00C61DFD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0EEC" w:rsidRPr="00426BAF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A44D39" w:rsidRPr="00FD2A0F" w:rsidRDefault="00F50EEC" w:rsidP="00FD2A0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</w:t>
      </w:r>
      <w:r w:rsidR="008C23B6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</w:t>
      </w:r>
    </w:p>
    <w:p w:rsidR="00F50EEC" w:rsidRPr="00426BAF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14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8C23B6" w:rsidRPr="00426BAF" w:rsidRDefault="008C23B6" w:rsidP="00426BAF">
      <w:pPr>
        <w:tabs>
          <w:tab w:val="left" w:pos="145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Default="00A44D39" w:rsidP="00BC2124">
      <w:pPr>
        <w:pStyle w:val="ad"/>
        <w:spacing w:before="0" w:beforeAutospacing="0" w:after="0" w:afterAutospacing="0"/>
        <w:ind w:firstLine="709"/>
        <w:jc w:val="center"/>
        <w:rPr>
          <w:rFonts w:eastAsia="Calibri"/>
          <w:bCs/>
          <w:lang w:eastAsia="en-US"/>
        </w:rPr>
      </w:pPr>
      <w:r w:rsidRPr="00E36113">
        <w:t xml:space="preserve">На основание </w:t>
      </w:r>
      <w:r w:rsidR="00550E3D" w:rsidRPr="00550E3D">
        <w:rPr>
          <w:rFonts w:eastAsia="Calibri"/>
          <w:bCs/>
          <w:lang w:eastAsia="en-US"/>
        </w:rPr>
        <w:t>чл.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21</w:t>
      </w:r>
      <w:r w:rsidR="00550E3D">
        <w:rPr>
          <w:rFonts w:eastAsia="Calibri"/>
          <w:bCs/>
          <w:lang w:eastAsia="en-US"/>
        </w:rPr>
        <w:t>,</w:t>
      </w:r>
      <w:r w:rsidR="00550E3D" w:rsidRPr="00550E3D">
        <w:rPr>
          <w:rFonts w:eastAsia="Calibri"/>
          <w:bCs/>
          <w:lang w:eastAsia="en-US"/>
        </w:rPr>
        <w:t xml:space="preserve"> ал.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1</w:t>
      </w:r>
      <w:r w:rsidR="00550E3D">
        <w:rPr>
          <w:rFonts w:eastAsia="Calibri"/>
          <w:bCs/>
          <w:lang w:eastAsia="en-US"/>
        </w:rPr>
        <w:t>,</w:t>
      </w:r>
      <w:r w:rsidR="00550E3D" w:rsidRPr="00550E3D">
        <w:rPr>
          <w:rFonts w:eastAsia="Calibri"/>
          <w:bCs/>
          <w:lang w:eastAsia="en-US"/>
        </w:rPr>
        <w:t xml:space="preserve"> т.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23, във връзка с ал.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2 от Закона за местното самоуправление и местната администрация и чл.</w:t>
      </w:r>
      <w:r w:rsidR="00550E3D">
        <w:rPr>
          <w:rFonts w:eastAsia="Calibri"/>
          <w:bCs/>
          <w:lang w:eastAsia="en-US"/>
        </w:rPr>
        <w:t>,</w:t>
      </w:r>
      <w:r w:rsidR="00550E3D" w:rsidRPr="00550E3D">
        <w:rPr>
          <w:rFonts w:eastAsia="Calibri"/>
          <w:bCs/>
          <w:lang w:eastAsia="en-US"/>
        </w:rPr>
        <w:t>40</w:t>
      </w:r>
      <w:r w:rsidR="00550E3D">
        <w:rPr>
          <w:rFonts w:eastAsia="Calibri"/>
          <w:bCs/>
          <w:lang w:eastAsia="en-US"/>
        </w:rPr>
        <w:t>,</w:t>
      </w:r>
      <w:r w:rsidR="00550E3D" w:rsidRPr="00550E3D">
        <w:rPr>
          <w:rFonts w:eastAsia="Calibri"/>
          <w:bCs/>
          <w:lang w:eastAsia="en-US"/>
        </w:rPr>
        <w:t xml:space="preserve"> ал.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2, т.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2, чл.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40, ал.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3, т.</w:t>
      </w:r>
      <w:r w:rsidR="00550E3D">
        <w:rPr>
          <w:rFonts w:eastAsia="Calibri"/>
          <w:bCs/>
          <w:lang w:eastAsia="en-US"/>
        </w:rPr>
        <w:t xml:space="preserve"> </w:t>
      </w:r>
      <w:r w:rsidR="00550E3D" w:rsidRPr="00550E3D">
        <w:rPr>
          <w:rFonts w:eastAsia="Calibri"/>
          <w:bCs/>
          <w:lang w:eastAsia="en-US"/>
        </w:rPr>
        <w:t>4 и</w:t>
      </w:r>
    </w:p>
    <w:p w:rsidR="00A44D39" w:rsidRPr="00E36113" w:rsidRDefault="00550E3D" w:rsidP="00BC2124">
      <w:pPr>
        <w:pStyle w:val="ad"/>
        <w:spacing w:before="0" w:beforeAutospacing="0" w:after="0" w:afterAutospacing="0"/>
        <w:ind w:firstLine="709"/>
        <w:jc w:val="center"/>
      </w:pPr>
      <w:r w:rsidRPr="00550E3D">
        <w:rPr>
          <w:rFonts w:eastAsia="Calibri"/>
          <w:bCs/>
          <w:lang w:eastAsia="en-US"/>
        </w:rPr>
        <w:t xml:space="preserve"> чл.</w:t>
      </w:r>
      <w:r>
        <w:rPr>
          <w:rFonts w:eastAsia="Calibri"/>
          <w:bCs/>
          <w:lang w:eastAsia="en-US"/>
        </w:rPr>
        <w:t xml:space="preserve"> </w:t>
      </w:r>
      <w:r w:rsidRPr="00550E3D">
        <w:rPr>
          <w:rFonts w:eastAsia="Calibri"/>
          <w:bCs/>
          <w:lang w:eastAsia="en-US"/>
        </w:rPr>
        <w:t>132, ал.</w:t>
      </w:r>
      <w:r>
        <w:rPr>
          <w:rFonts w:eastAsia="Calibri"/>
          <w:bCs/>
          <w:lang w:eastAsia="en-US"/>
        </w:rPr>
        <w:t xml:space="preserve"> </w:t>
      </w:r>
      <w:r w:rsidRPr="00550E3D">
        <w:rPr>
          <w:rFonts w:eastAsia="Calibri"/>
          <w:bCs/>
          <w:lang w:eastAsia="en-US"/>
        </w:rPr>
        <w:t>2 от Закона за концесиите</w:t>
      </w:r>
      <w:r w:rsidR="00A44D39">
        <w:rPr>
          <w:bCs/>
        </w:rPr>
        <w:t>,</w:t>
      </w:r>
      <w:r w:rsidR="00A44D39" w:rsidRPr="00E36113">
        <w:t xml:space="preserve"> Общински съвет Минерални бани,</w:t>
      </w:r>
    </w:p>
    <w:p w:rsidR="00A44D39" w:rsidRPr="00426BAF" w:rsidRDefault="00A44D39" w:rsidP="00A44D39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254C26" w:rsidRDefault="00254C26" w:rsidP="00A44D39">
      <w:pPr>
        <w:tabs>
          <w:tab w:val="left" w:pos="1453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0E3D" w:rsidRPr="00550E3D" w:rsidRDefault="00550E3D" w:rsidP="00550E3D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ОДОБРЯВА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годишния отчет за 2024 г. на Кмета на Община Минерални бани, за изпълнението на плана за действие за общинските концесии за периода 2021 - 2027 г. на Община Минерални бани и на концесионните договори.</w:t>
      </w:r>
    </w:p>
    <w:p w:rsidR="00550E3D" w:rsidRPr="00550E3D" w:rsidRDefault="00550E3D" w:rsidP="00550E3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ВЪЗЛАГА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на Кмета на Община Минерални бани последващите съгласно закона действия по изпълнение на решението.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44D39" w:rsidRDefault="00A44D39" w:rsidP="00A44D39">
      <w:pPr>
        <w:tabs>
          <w:tab w:val="left" w:pos="145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44D39" w:rsidRPr="00A44D39" w:rsidRDefault="00A44D39" w:rsidP="00A44D39">
      <w:pPr>
        <w:tabs>
          <w:tab w:val="left" w:pos="1453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4C26" w:rsidRPr="00426BAF" w:rsidRDefault="00254C26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У</w:t>
      </w:r>
      <w:r w:rsidR="007F6712" w:rsidRPr="00426BAF">
        <w:rPr>
          <w:rFonts w:ascii="Times New Roman" w:hAnsi="Times New Roman" w:cs="Times New Roman"/>
          <w:sz w:val="24"/>
          <w:szCs w:val="24"/>
        </w:rPr>
        <w:t xml:space="preserve">частвали в гласуването </w:t>
      </w:r>
      <w:r w:rsidR="004855B4" w:rsidRPr="004855B4">
        <w:rPr>
          <w:rFonts w:ascii="Times New Roman" w:hAnsi="Times New Roman" w:cs="Times New Roman"/>
          <w:sz w:val="24"/>
          <w:szCs w:val="24"/>
        </w:rPr>
        <w:t>1</w:t>
      </w:r>
      <w:r w:rsidR="004855B4">
        <w:rPr>
          <w:rFonts w:ascii="Times New Roman" w:hAnsi="Times New Roman" w:cs="Times New Roman"/>
          <w:sz w:val="24"/>
          <w:szCs w:val="24"/>
        </w:rPr>
        <w:t>3</w:t>
      </w:r>
      <w:r w:rsidR="001F156D"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254C26" w:rsidRPr="00426BAF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За –</w:t>
      </w:r>
      <w:r w:rsidR="004855B4" w:rsidRPr="004855B4">
        <w:rPr>
          <w:rFonts w:ascii="Times New Roman" w:hAnsi="Times New Roman" w:cs="Times New Roman"/>
          <w:sz w:val="24"/>
          <w:szCs w:val="24"/>
        </w:rPr>
        <w:t>1</w:t>
      </w:r>
      <w:r w:rsidR="004855B4">
        <w:rPr>
          <w:rFonts w:ascii="Times New Roman" w:hAnsi="Times New Roman" w:cs="Times New Roman"/>
          <w:sz w:val="24"/>
          <w:szCs w:val="24"/>
        </w:rPr>
        <w:t>1</w:t>
      </w:r>
    </w:p>
    <w:p w:rsidR="00254C26" w:rsidRPr="00426BAF" w:rsidRDefault="00254C26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Против –</w:t>
      </w:r>
      <w:r w:rsidR="004855B4">
        <w:rPr>
          <w:rFonts w:ascii="Times New Roman" w:hAnsi="Times New Roman" w:cs="Times New Roman"/>
          <w:sz w:val="24"/>
          <w:szCs w:val="24"/>
        </w:rPr>
        <w:t>1</w:t>
      </w:r>
    </w:p>
    <w:p w:rsidR="00254C26" w:rsidRDefault="001F156D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Въздържал се – </w:t>
      </w:r>
      <w:r w:rsidR="004855B4">
        <w:rPr>
          <w:rFonts w:ascii="Times New Roman" w:hAnsi="Times New Roman" w:cs="Times New Roman"/>
          <w:sz w:val="24"/>
          <w:szCs w:val="24"/>
        </w:rPr>
        <w:t>1</w:t>
      </w:r>
    </w:p>
    <w:p w:rsidR="004855B4" w:rsidRPr="00426BAF" w:rsidRDefault="004855B4" w:rsidP="004855B4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005B" w:rsidRPr="00426BAF" w:rsidRDefault="001F156D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55B4" w:rsidRDefault="004855B4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55B4" w:rsidRDefault="004855B4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855B4" w:rsidRDefault="004855B4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Default="00550E3D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426BAF" w:rsidRDefault="00550E3D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F50EEC" w:rsidRPr="00426BAF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</w:t>
      </w:r>
      <w:r w:rsidR="00A44D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</w:t>
      </w: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/Екрем Юзеир/</w:t>
      </w: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4991" w:rsidRPr="00426BAF" w:rsidRDefault="00914991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Default="00A44D39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44D39" w:rsidRPr="00B403E2" w:rsidRDefault="00A44D39" w:rsidP="00A44D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550E3D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</w:t>
      </w:r>
      <w:r w:rsidR="008C23B6"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</w:p>
    <w:p w:rsidR="00F50EEC" w:rsidRPr="00426BAF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14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Pr="00E36113" w:rsidRDefault="00A44D39" w:rsidP="00BC2124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</w:t>
      </w:r>
      <w:r w:rsidRPr="00AB19B0">
        <w:t>основание</w:t>
      </w:r>
      <w:r w:rsidR="00550E3D">
        <w:t xml:space="preserve"> </w:t>
      </w:r>
      <w:r w:rsidR="00550E3D" w:rsidRPr="00550E3D">
        <w:rPr>
          <w:rFonts w:eastAsia="Calibri"/>
          <w:bCs/>
          <w:lang w:eastAsia="en-US"/>
        </w:rPr>
        <w:t>чл. 21, ал. 2 от Закона за местното самоуправление и местната администрация, чл. 8, чл. 26, ал. 3 и ал. 4 и чл. 28, ал. 2 от Закона за нормативните актове, в изпълнение на чл. 77 във връзка с чл. 76, ал. 3  от Административнопроцесуалния кодекс</w:t>
      </w:r>
      <w:r>
        <w:rPr>
          <w:bCs/>
        </w:rPr>
        <w:t>,</w:t>
      </w:r>
      <w:r w:rsidRPr="00E36113">
        <w:t xml:space="preserve"> Общински съвет Минерални бани,</w:t>
      </w:r>
      <w:r w:rsidR="00550E3D">
        <w:t xml:space="preserve"> </w:t>
      </w:r>
    </w:p>
    <w:p w:rsidR="00A44D39" w:rsidRPr="00426BAF" w:rsidRDefault="00A44D39" w:rsidP="00A44D39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AB19B0" w:rsidRDefault="00AB19B0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50E3D" w:rsidRPr="00550E3D" w:rsidRDefault="00550E3D" w:rsidP="00E50157">
      <w:pPr>
        <w:widowControl w:val="0"/>
        <w:numPr>
          <w:ilvl w:val="0"/>
          <w:numId w:val="7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ПРИЕМА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следните промени в действащите на територията на община Минерални бани Наредби, а именно: 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Наредба № 1 за поддържане и опазване на обществения ред в Община Минерални бани, раздел „Административно наказателни разпоредби“ по- конкретно се променят: 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Чл. 43. (1)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На нарушителите на тази наредба – физически лица – се налага административно наказание глоба от 50 до 1 000 лева,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респ. от 25,56 € до 51,12 €.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На нарушителите на тази наредба – еднолични търговци и юридически лица се налага имуществена санкция от 500 до 1 500 лева,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съответно от 255,64 € до 766,93 €. 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(2)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 При повторно нарушение размерът на глобата е от 100 до 2 000 лева, а размерът на имуществената санкция – от 1 000 до 3 000 лева,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съответно от 511,29 € до 1533,87 €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( Изменена с Решение №141/18.08.2020г.)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Чл. 44.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За явно маловажни случаи на административни нарушения на тази Наредба, установени при извършването им, като изхвърлянето на угарки, семки, хартии, люспи и др. подобни, установени в момента на извършването им, овластените за това органи и длъжностни лица налагат на място срещу квитанция или фиш глоба в размер от 10 до 50 лева,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респ. от 5,11 € до 25,56 €.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>За Наредба № 2</w:t>
      </w: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  <w:lang w:val="en-US"/>
        </w:rPr>
        <w:t xml:space="preserve"> </w:t>
      </w: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управление на отпадъците на територията на Община Минерални бани, глава Осма „Административнонаказателни разпоредби“ настъпват следните промени: 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66. (1) Наказва се с глоба от 300 до 1000 лв.,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съответно от 153,38 € до 511,29 €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, физическо лице, което: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66. (2) За явно маловажни случаи на административни нарушения по ал. 1, т. 1 и т. 4, установени при извършването им, овластените за това органи налагат на местонарушението глоби в размер от 10 до 50 лева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(от 5,11 € до 25,56 €)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по реда на чл. 39 ЗАНН.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67. (1) Наказва се с имуществена санкция в размер от 1400 до 4000 лева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(от 715,80 € до 2 045,16 €)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едноличен търговец или юридическо лице, което: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Чл. 67.</w:t>
      </w:r>
      <w:r w:rsidRPr="00550E3D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(2) Наказва се с имуществена санкция в размер от 10 000 до 50 000 лева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(от 5 112,91 € до 25 564,59 €)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едноличен търговец или юридическо лице, което: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Чл. 67. (3) При повторно нарушение се налага имуществена санкция, както следва: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1. по ал. 1 – в размер от 2800 до 8000 лева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, съответно от 1 431,61 € до 4 090,33 €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2. по ал. 2 – в размер на 20 000 до 100 000 лева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, съответно от 10 225,83 € до 51 129,18 €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68. Наказва се с имуществена санкция в размер от 5000 до 10 000 лева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от 2 556,45 € до 5 112,91 €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едноличен търговец или юридическо лице, което:</w:t>
      </w:r>
    </w:p>
    <w:p w:rsidR="00550E3D" w:rsidRPr="00550E3D" w:rsidRDefault="00550E3D" w:rsidP="00E50157">
      <w:pPr>
        <w:widowControl w:val="0"/>
        <w:numPr>
          <w:ilvl w:val="0"/>
          <w:numId w:val="8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69.  За други нарушения на тази наредба, които не съставляват престъпления, на физическите лица или длъжностните лица се налага административно наказание глоба в размер от 500 до 3000 лева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(от 255,64 € до 1 533,87 €)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, а на юридическите лица или на едноличните търговци се налага имуществена санкция в размер от 1000 до 6000 лева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(от 511,29 € до 3 067,75 €)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Наредба № 6 за реда на придобиване, управление и разпореждане с общинско имущество на Община Минерални бани, се променят: </w:t>
      </w:r>
    </w:p>
    <w:p w:rsidR="00550E3D" w:rsidRPr="00550E3D" w:rsidRDefault="00550E3D" w:rsidP="00E50157">
      <w:pPr>
        <w:widowControl w:val="0"/>
        <w:numPr>
          <w:ilvl w:val="0"/>
          <w:numId w:val="9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Чл.72. Длъжностно лице от общинската администрация, разгласило информация относно лицата, подали заявления за участие в търг или конкурс, включително относно броя на подадените предложения, се наказва от Кмета на Община Минерални бани, с глоба в размер на 150 лева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/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76,69 €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които се удържат от месечното му възнаграждение.  </w:t>
      </w:r>
    </w:p>
    <w:p w:rsidR="00550E3D" w:rsidRPr="00550E3D" w:rsidRDefault="00550E3D" w:rsidP="00E50157">
      <w:pPr>
        <w:widowControl w:val="0"/>
        <w:numPr>
          <w:ilvl w:val="0"/>
          <w:numId w:val="9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Чл.73.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(1) За нарушение на тази наредба се налага административно наказание - глоба от 500 лева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/ 255,64 €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освен ако със закон не е предвидено друго. </w:t>
      </w:r>
    </w:p>
    <w:p w:rsidR="00550E3D" w:rsidRPr="00550E3D" w:rsidRDefault="00550E3D" w:rsidP="00E50157">
      <w:pPr>
        <w:widowControl w:val="0"/>
        <w:numPr>
          <w:ilvl w:val="0"/>
          <w:numId w:val="9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Чл.73. (</w:t>
      </w:r>
      <w:proofErr w:type="gramStart"/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2)Наемател</w:t>
      </w:r>
      <w:proofErr w:type="gramEnd"/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на общински имот, който наруши забраната за неговото пренаемане, се наказва с глоба или имуществена санкция от 1000 лева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/ 511,29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€.</w:t>
      </w: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Наредба № 7 за определяне размера на местните данъци на територията на Община Минерални бани настъпват следните промени: 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7. (4) Не се облагат с данък недвижимите имоти с данъчна оценка до 1680лв. (изм. с Решение №161/19.10.2020г.)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858,97 €.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Чл.31. Данъкът се определя поотделно за всеки наследник или заветник, както следва: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1.  за братя и сестри и техните деца -  0,6 на сто за наследствен дял над 250 000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127 822,97 €;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2. за лица, извън посочените в т. 1 -  5 на сто за наследствен дял над 250 000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127 822,97 €;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Чл.45. (1) Имущественият компонент /ИмК/ на данъка върху превозните средства за леки и товарни автомобили с технически допустима максимална маса не повече  от  3,5 т. се определя от  стойността  на данъка - СkW  в зависимост от мощността на двигателя  коригиран с коефициент Кгп  в зависимост от годината на производство на автомобила по следната формула: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Имк=Сkw x Kгп   и е както следва 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а) до 55 kW включително – от 0,48 лв.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/0,25 €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за 1 kW;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б) над 55 kW до 74 kW включително – от 0,65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/0,33 €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за 1 kW;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в) над 74 kW до 110 kW включително – от 1,20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/0,61 €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за 1 kW;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г) над 110 kW до 150 kW включително – от 1,40 лв.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/0,71 €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за 1 kW;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д) над 150 kW до 245 kW включително – от 1,60 лв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./0,81 €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за 1 kW;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е) над 245 kW – от 2,10 лв.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/1,07 €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за 1 kW;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Чл.45. (4) Данъкът за ремаркета на леки и товарни автомобили с техническа допустима максимална маса не по-вече от 3,5 т. е в размери, както следва: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1. товарно ремарке - от 7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3,58 € 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2. къмпинг ремарке - от 13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6,64 €;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Чл.45. </w:t>
      </w: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(5) Данъкът за мотопеди в размер на 13 лв.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6,64 €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а за мотоциклети - в размер, както следва: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1. до 125 куб. см включително - от 16 лв.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8,18 €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2. над 125 до 250 куб. см включително - от 33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или 16,87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3. над 250 до 350 куб. см включително - от 46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или 23,51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4. над 350 до 490 куб. см включително - от 65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или 33,23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5. над 490 до 750 куб. см включително - от 98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или 50,10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6. над 750 куб. см - 130 лв.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66,46 €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Чл.45.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(5) Данъкът за мотопеди в размер на 13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6,64 €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а за мотоциклети - в размер,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 до 125 куб. см включително - от 16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8,18 €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2. над 125 до 250 куб. см включително - от 33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16,87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3. над 250 до 350 куб. см включително - от 46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23,51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4. над 350 до 490 куб. см включително - от 65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33,23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5. над 490 до 750 куб. см включително - от 98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50,10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6. над 750 куб. см - 130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66,46 €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(6) Данъкът за триколесно превозно средство, определено в чл. 4 от Регламент (ЕС) № 168/2013 на Европейския парламент и на Съвета от 15 януари 2013 г. относно одобряването и надзора на пазара на дву-, три- и четириколесни превозни средства (OB, L 60/52 от 2 март 2013 г.), наричан по-нататък "Регламент (ЕС) № 168/2013" на базата на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>общото тегло в размер, е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1. до 400 кг включително - 5лв.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2,56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2. над 400 кг                      -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  лв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4,09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(7) Данъкът за автобуси в зависимост от броя на местата за сядане в размер,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1. до 22 места, включително мястото на водача - от 65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33,23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2. над 22 места, включително мястото на водача - от 130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66,46 €;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(8) Данъкът за товарен автомобил с технически допустима максимална маса над 3,5 т, но не повече от 12 т, в размер от 13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(6,64 €)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за всеки започнати 750 кг товароносимост.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(9) Данъкът за седлови влекач и влекач за ремарке в зависимост от допустимата максимална маса на състава от превозни средства, от броя на осите и вида на окачването на влекача, посочени в свидетелството за регистрация на влекача,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12" w:name="p35707423"/>
      <w:bookmarkEnd w:id="12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 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1"/>
        <w:gridCol w:w="1198"/>
        <w:gridCol w:w="1316"/>
        <w:gridCol w:w="2533"/>
        <w:gridCol w:w="2044"/>
      </w:tblGrid>
      <w:tr w:rsidR="00550E3D" w:rsidRPr="00550E3D" w:rsidTr="00550E3D">
        <w:trPr>
          <w:trHeight w:val="1245"/>
          <w:jc w:val="center"/>
        </w:trPr>
        <w:tc>
          <w:tcPr>
            <w:tcW w:w="202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Брой оси на седловия влекач/влекача за ремарке</w:t>
            </w:r>
          </w:p>
        </w:tc>
        <w:tc>
          <w:tcPr>
            <w:tcW w:w="26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Допустима максимална маса на състава от превозни средства, посочена в свидетелството за регистрация на влекача</w:t>
            </w:r>
          </w:p>
        </w:tc>
        <w:tc>
          <w:tcPr>
            <w:tcW w:w="48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Данък в лева/евро</w:t>
            </w:r>
          </w:p>
        </w:tc>
      </w:tr>
      <w:tr w:rsidR="00550E3D" w:rsidRPr="00550E3D" w:rsidTr="00550E3D">
        <w:trPr>
          <w:trHeight w:val="1216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равна или повече 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по-малка от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други системи за окачване на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br/>
              <w:t>задвижващата ос/оси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А) с две оси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8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лв. или 4,09 €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28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14,31 €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28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лв.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14,31 €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64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лв.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32,72 €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64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лв.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32,72 €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147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75,15 €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190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97,14 €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342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лв.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174,86 €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342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174,86 €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600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306,78 €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342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174,86 €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600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306,78 €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331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169,24 €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399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204 €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399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лв.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204 €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655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334,89 €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655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334,89 €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909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464,76 €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909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464,76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€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1381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706,09 €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1007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514,87 €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1369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или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lastRenderedPageBreak/>
              <w:t>699,95 €</w:t>
            </w:r>
          </w:p>
        </w:tc>
      </w:tr>
      <w:tr w:rsidR="00550E3D" w:rsidRPr="00550E3D" w:rsidTr="00550E3D">
        <w:trPr>
          <w:trHeight w:val="230"/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lastRenderedPageBreak/>
              <w:t>Б) с три и повече оси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640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327,22 €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888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454,02 €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888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454,02 €</w:t>
            </w:r>
          </w:p>
        </w:tc>
        <w:tc>
          <w:tcPr>
            <w:tcW w:w="2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1228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627,86 €</w:t>
            </w:r>
          </w:p>
        </w:tc>
      </w:tr>
      <w:tr w:rsidR="00550E3D" w:rsidRPr="00550E3D" w:rsidTr="00550E3D">
        <w:trPr>
          <w:jc w:val="center"/>
        </w:trPr>
        <w:tc>
          <w:tcPr>
            <w:tcW w:w="20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40 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firstLine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-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1228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627,86 €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firstLine="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1817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лв.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или 929,01 €</w:t>
            </w:r>
          </w:p>
        </w:tc>
      </w:tr>
    </w:tbl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 </w:t>
      </w:r>
      <w:bookmarkStart w:id="13" w:name="p36249054"/>
      <w:bookmarkEnd w:id="13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10) Данъкът за специализирани строителни машини (бетоновози, бетон-помпи и други), автокранове и други специални автомобили, без тролейбусите, в размер от 65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33,23 €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(11) Данъкът за автокранове с товароподемност над 40 тона в размер от 130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66,46 €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(12) Данъкът за трактори в размер,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1. от 11 kW до 18 kW включително - от 6,50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 3,32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2. над 18 kW до 37 kW включително - от 9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4,60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3. над 37 kW - от 13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лв.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6,64 €;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(13) Данъкът за други самоходни машини в размер от 33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16,87 €;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(14) Данъкът за моторни шейни и четириколесни превозни средства, определени в </w:t>
      </w:r>
      <w:hyperlink r:id="rId8" w:anchor="p6122035" w:tgtFrame="_blank" w:history="1">
        <w:r w:rsidRPr="00550E3D">
          <w:rPr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чл. 4 от Регламент (ЕС) № 168/2013</w:t>
        </w:r>
      </w:hyperlink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в размер от 65 лв.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33,23 €;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(15) Данъкът за товарни автомобили с допустима максимална маса над 12 тона в зависимост от допустимата максимална маса, от броя на осите и вида на окачването,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14" w:name="p36207652"/>
      <w:bookmarkEnd w:id="14"/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 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1416"/>
        <w:gridCol w:w="1388"/>
        <w:gridCol w:w="2123"/>
        <w:gridCol w:w="2090"/>
      </w:tblGrid>
      <w:tr w:rsidR="00550E3D" w:rsidRPr="00550E3D" w:rsidTr="00550E3D">
        <w:trPr>
          <w:trHeight w:val="324"/>
          <w:jc w:val="center"/>
        </w:trPr>
        <w:tc>
          <w:tcPr>
            <w:tcW w:w="20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Брой оси на моторното превозно средство</w:t>
            </w:r>
          </w:p>
        </w:tc>
        <w:tc>
          <w:tcPr>
            <w:tcW w:w="285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Допустима максимална маса</w:t>
            </w:r>
          </w:p>
        </w:tc>
        <w:tc>
          <w:tcPr>
            <w:tcW w:w="42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Данък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 лева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/евро</w:t>
            </w:r>
          </w:p>
        </w:tc>
      </w:tr>
      <w:tr w:rsidR="00550E3D" w:rsidRPr="00550E3D" w:rsidTr="00550E3D">
        <w:trPr>
          <w:trHeight w:val="1238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равна или повече от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по-малка от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задвижваща ос/оси с пневматично или с окачване, прието за еквивалентно на пневматичното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други системи за окачване на задвижващата ос/оси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А) с две оси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13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 xml:space="preserve">30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лв. или 15,33 €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61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31,18 €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14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61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31,18 €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168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85,89 €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168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85,89 €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237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121,17 €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237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121,17 €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536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274,05 €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Б) с три оси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17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61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31,18 €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106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54,19 €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19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106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54,19 €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217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110,95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lastRenderedPageBreak/>
              <w:t>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lastRenderedPageBreak/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21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217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110,95 €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282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144,18 €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23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282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144,18 €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434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221,90 €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434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221,90 €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675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345,12 €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В) с четири оси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25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282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144,18 €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286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146,22 €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27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286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146,22 €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446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228,03 €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29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446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228,03 €</w:t>
            </w:r>
          </w:p>
        </w:tc>
        <w:tc>
          <w:tcPr>
            <w:tcW w:w="21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708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361,99 €</w:t>
            </w:r>
          </w:p>
        </w:tc>
      </w:tr>
      <w:tr w:rsidR="00550E3D" w:rsidRPr="00550E3D" w:rsidTr="00550E3D">
        <w:trPr>
          <w:jc w:val="center"/>
        </w:trPr>
        <w:tc>
          <w:tcPr>
            <w:tcW w:w="2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-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708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361,99 €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bg-BG"/>
              </w:rPr>
              <w:t>1050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лв. или 536,85 € </w:t>
            </w:r>
          </w:p>
        </w:tc>
      </w:tr>
    </w:tbl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140" w:right="144" w:firstLine="84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>(изм. с Решение №161/19.10.2020г.)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0E3D" w:rsidRPr="00550E3D" w:rsidRDefault="00550E3D" w:rsidP="00550E3D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550E3D" w:rsidRPr="00550E3D" w:rsidRDefault="00550E3D" w:rsidP="00E5015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Чл.4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6</w:t>
      </w: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Данъкът з</w:t>
      </w:r>
      <w:r w:rsidRPr="00550E3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а плавателните средства е в размер, както следва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550E3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а корабите, вписани в регистрите на малките кораби в българските пристанища и в регистрите на общините за корабите, плаващи по вътрешните води без контакт с Черно море и с река Дунав, без яхтите и скутерите - в размер </w:t>
      </w: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1,00 </w:t>
      </w:r>
      <w:proofErr w:type="gramStart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.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0,51 €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всеки започнат бруто тон;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50E3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корабите, без яхтите, скутерите, влекачите и тласкачите, вписани в регистъра на големите кораби в българските пристанища - в размер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1,00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.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0,51 €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за всеки започнат бруто тон до 40 бруто тона включително и в размер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0,10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лв./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0,05 €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всеки започнат бруто тон над 40 бруто тона;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 </w:t>
      </w:r>
      <w:r w:rsidRPr="00550E3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един джет - в размер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100,00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51,12 €;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550E3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ветроходни и моторни яхти - в размер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20,00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10,22 €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за всеки започнат бруто тон;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 </w:t>
      </w:r>
      <w:r w:rsidRPr="00550E3D"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скутери - в размер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2,70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1,38 €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киловат;</w:t>
      </w:r>
    </w:p>
    <w:p w:rsidR="00550E3D" w:rsidRPr="00550E3D" w:rsidRDefault="00550E3D" w:rsidP="00550E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6.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ru-RU" w:eastAsia="zh-TW"/>
        </w:rPr>
        <w:t>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влекачи и тласкачи - в размер </w:t>
      </w: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0,14 </w:t>
      </w:r>
      <w:proofErr w:type="gramStart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0,07 €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киловат;</w:t>
      </w:r>
    </w:p>
    <w:p w:rsidR="00550E3D" w:rsidRPr="00550E3D" w:rsidRDefault="00550E3D" w:rsidP="00550E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7.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ru-RU" w:eastAsia="zh-TW"/>
        </w:rPr>
        <w:t>з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 речни несамоходни плавателни съдове - в размер </w:t>
      </w: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0,50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gramStart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./</w:t>
      </w:r>
      <w:proofErr w:type="gramEnd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0,25 €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тон максимална товароносимост.</w:t>
      </w: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144" w:right="144" w:firstLine="83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>(изм. с Решение №161/19.10.2020г.)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Чл.47.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bg-BG"/>
        </w:rPr>
        <w:t>.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Д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ru-RU" w:eastAsia="zh-TW"/>
        </w:rPr>
        <w:t>анъкът з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bg-BG"/>
        </w:rPr>
        <w:t>а гражданските въздухоплавателни средства е в размер,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 xml:space="preserve">1. за самолети в експлоатация с валиден сертификат за летателна годност и за вертолети – 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 xml:space="preserve">20,00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>лв. за всеки започнат тон максимално летателно тегло;</w:t>
      </w:r>
    </w:p>
    <w:p w:rsidR="00550E3D" w:rsidRPr="00550E3D" w:rsidRDefault="00550E3D" w:rsidP="00E5015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 xml:space="preserve">за параплан – 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 xml:space="preserve">12,00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>лв.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r w:rsidRPr="00550E3D">
        <w:rPr>
          <w:rFonts w:ascii="Times New Roman" w:eastAsia="PMingLiU" w:hAnsi="Times New Roman" w:cs="Times New Roman"/>
          <w:color w:val="FF0000"/>
          <w:sz w:val="24"/>
          <w:szCs w:val="24"/>
          <w:lang w:eastAsia="zh-TW"/>
        </w:rPr>
        <w:t>или 6,13 €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 xml:space="preserve">3. за делтаплан – 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 xml:space="preserve">12,00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>лв.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r w:rsidRPr="00550E3D">
        <w:rPr>
          <w:rFonts w:ascii="Times New Roman" w:eastAsia="PMingLiU" w:hAnsi="Times New Roman" w:cs="Times New Roman"/>
          <w:color w:val="FF0000"/>
          <w:sz w:val="24"/>
          <w:szCs w:val="24"/>
          <w:lang w:eastAsia="zh-TW"/>
        </w:rPr>
        <w:t>или 6,13 €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 xml:space="preserve">4. за мотоделтаплан – 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 xml:space="preserve">20,00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>лв.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r w:rsidRPr="00550E3D">
        <w:rPr>
          <w:rFonts w:ascii="Times New Roman" w:eastAsia="PMingLiU" w:hAnsi="Times New Roman" w:cs="Times New Roman"/>
          <w:color w:val="FF0000"/>
          <w:sz w:val="24"/>
          <w:szCs w:val="24"/>
          <w:lang w:eastAsia="zh-TW"/>
        </w:rPr>
        <w:t>или 10,22 €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 xml:space="preserve">5. за свободен балон – 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 xml:space="preserve">30,00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>лв.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  <w:r w:rsidRPr="00550E3D">
        <w:rPr>
          <w:rFonts w:ascii="Times New Roman" w:eastAsia="PMingLiU" w:hAnsi="Times New Roman" w:cs="Times New Roman"/>
          <w:color w:val="FF0000"/>
          <w:sz w:val="24"/>
          <w:szCs w:val="24"/>
          <w:lang w:eastAsia="zh-TW"/>
        </w:rPr>
        <w:t>или 15,34 €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 xml:space="preserve">6. за планер – 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 xml:space="preserve">30,00 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  <w:t>лв.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 xml:space="preserve"> (изм. с Решение №161/19.10.2020г.)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или 15,34 €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50E3D" w:rsidRPr="00550E3D" w:rsidRDefault="00550E3D" w:rsidP="00550E3D">
      <w:pPr>
        <w:spacing w:after="0" w:line="240" w:lineRule="auto"/>
        <w:ind w:firstLine="900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Чл.52 (1) Физическо лице, включително едноличен търговец, което извършва дейности, посочени в приложение № 4 към Глава втора, раздел V от Закона за местните данъци и такси (патентни дейности) се облага с годишен патентен данък 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за доходите от тези дейности, при условие че: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1.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оборотът на лицето за предходната година не превишава 50 000 лв.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или 25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564,59 €,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  <w:t>Чл.</w:t>
      </w:r>
      <w:r w:rsidRPr="00550E3D">
        <w:rPr>
          <w:rFonts w:ascii="Times New Roman" w:eastAsia="PMingLiU" w:hAnsi="Times New Roman" w:cs="Times New Roman"/>
          <w:b/>
          <w:color w:val="000000"/>
          <w:sz w:val="24"/>
          <w:szCs w:val="24"/>
          <w:lang w:val="en-US" w:eastAsia="zh-TW"/>
        </w:rPr>
        <w:t>53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(1) Когато в рамките на 12 последователни месеца едно физическо лице е прекратило патентна дейност и/или е образувало ново предприятие, което извършва патентна дейност, и сумарният оборот на двете предприятия е повече от 50 000 лв. </w:t>
      </w:r>
      <w:r w:rsidRPr="00550E3D">
        <w:rPr>
          <w:rFonts w:ascii="Times New Roman" w:eastAsia="PMingLiU" w:hAnsi="Times New Roman" w:cs="Times New Roman"/>
          <w:color w:val="FF0000"/>
          <w:sz w:val="24"/>
          <w:szCs w:val="24"/>
          <w:lang w:eastAsia="zh-TW"/>
        </w:rPr>
        <w:t>или 25 564,59 €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за 12 последователни месеца, за новообразуваното предприятие не се прилага чл.48. В този случай за текущата данъчна година новообразуваното предприятие се облага по общия ред на Закона за данъците върху доходите на физическите лица.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(2) Когато в рамките на текущата данъчна година оборотът на лицето превиши 50 000 лв. </w:t>
      </w:r>
      <w:r w:rsidRPr="00550E3D">
        <w:rPr>
          <w:rFonts w:ascii="Times New Roman" w:eastAsia="PMingLiU" w:hAnsi="Times New Roman" w:cs="Times New Roman"/>
          <w:color w:val="FF0000"/>
          <w:sz w:val="24"/>
          <w:szCs w:val="24"/>
          <w:lang w:eastAsia="zh-TW"/>
        </w:rPr>
        <w:t>или 25 564,59 €</w:t>
      </w:r>
      <w:r w:rsidRPr="00550E3D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 xml:space="preserve"> или лицето се регистрира по Закона за данък върху добавената стойност, лицето се облага по общия ред на Закона за данъците върху доходите на физическите лица.</w:t>
      </w:r>
    </w:p>
    <w:p w:rsidR="00550E3D" w:rsidRPr="00550E3D" w:rsidRDefault="00550E3D" w:rsidP="00E50157">
      <w:pPr>
        <w:widowControl w:val="0"/>
        <w:numPr>
          <w:ilvl w:val="0"/>
          <w:numId w:val="10"/>
        </w:numPr>
        <w:spacing w:after="120" w:line="48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550E3D">
        <w:rPr>
          <w:rFonts w:ascii="Times New Roman" w:eastAsia="PMingLiU" w:hAnsi="Times New Roman" w:cs="Times New Roman"/>
          <w:b/>
          <w:snapToGrid w:val="0"/>
          <w:color w:val="000000"/>
          <w:sz w:val="24"/>
          <w:szCs w:val="24"/>
          <w:lang w:eastAsia="zh-TW"/>
        </w:rPr>
        <w:t>Чл.</w:t>
      </w:r>
      <w:r w:rsidRPr="00550E3D">
        <w:rPr>
          <w:rFonts w:ascii="Times New Roman" w:eastAsia="PMingLiU" w:hAnsi="Times New Roman" w:cs="Times New Roman"/>
          <w:b/>
          <w:snapToGrid w:val="0"/>
          <w:color w:val="000000"/>
          <w:sz w:val="24"/>
          <w:szCs w:val="24"/>
          <w:lang w:val="en-US" w:eastAsia="zh-TW"/>
        </w:rPr>
        <w:t>62</w:t>
      </w:r>
      <w:r w:rsidRPr="00550E3D">
        <w:rPr>
          <w:rFonts w:ascii="Times New Roman" w:eastAsia="PMingLiU" w:hAnsi="Times New Roman" w:cs="Times New Roman"/>
          <w:b/>
          <w:snapToGrid w:val="0"/>
          <w:color w:val="000000"/>
          <w:sz w:val="24"/>
          <w:szCs w:val="24"/>
          <w:lang w:eastAsia="zh-TW"/>
        </w:rPr>
        <w:t xml:space="preserve">  </w:t>
      </w:r>
      <w:r w:rsidRPr="00550E3D">
        <w:rPr>
          <w:rFonts w:ascii="Times New Roman" w:eastAsia="PMingLiU" w:hAnsi="Times New Roman" w:cs="Times New Roman"/>
          <w:snapToGrid w:val="0"/>
          <w:color w:val="000000"/>
          <w:sz w:val="24"/>
          <w:szCs w:val="24"/>
          <w:lang w:eastAsia="zh-TW"/>
        </w:rPr>
        <w:t xml:space="preserve">(1) Размерът на дължимия туристически данък се определя в границите от 0,20лв./ </w:t>
      </w:r>
      <w:r w:rsidRPr="00550E3D">
        <w:rPr>
          <w:rFonts w:ascii="Times New Roman" w:eastAsia="PMingLiU" w:hAnsi="Times New Roman" w:cs="Times New Roman"/>
          <w:snapToGrid w:val="0"/>
          <w:color w:val="FF0000"/>
          <w:sz w:val="24"/>
          <w:szCs w:val="24"/>
          <w:lang w:eastAsia="zh-TW"/>
        </w:rPr>
        <w:t>0,10 €</w:t>
      </w:r>
      <w:r w:rsidRPr="00550E3D">
        <w:rPr>
          <w:rFonts w:ascii="Times New Roman" w:eastAsia="PMingLiU" w:hAnsi="Times New Roman" w:cs="Times New Roman"/>
          <w:snapToGrid w:val="0"/>
          <w:color w:val="000000"/>
          <w:sz w:val="24"/>
          <w:szCs w:val="24"/>
          <w:lang w:eastAsia="zh-TW"/>
        </w:rPr>
        <w:t xml:space="preserve"> до 3,00лв.</w:t>
      </w:r>
      <w:r w:rsidRPr="00550E3D">
        <w:rPr>
          <w:rFonts w:ascii="Times New Roman" w:eastAsia="PMingLiU" w:hAnsi="Times New Roman" w:cs="Times New Roman"/>
          <w:snapToGrid w:val="0"/>
          <w:color w:val="FF0000"/>
          <w:sz w:val="24"/>
          <w:szCs w:val="24"/>
          <w:lang w:eastAsia="zh-TW"/>
        </w:rPr>
        <w:t xml:space="preserve">/ 1,53 € </w:t>
      </w:r>
      <w:r w:rsidRPr="00550E3D">
        <w:rPr>
          <w:rFonts w:ascii="Times New Roman" w:eastAsia="PMingLiU" w:hAnsi="Times New Roman" w:cs="Times New Roman"/>
          <w:snapToGrid w:val="0"/>
          <w:color w:val="000000"/>
          <w:sz w:val="24"/>
          <w:szCs w:val="24"/>
          <w:lang w:eastAsia="zh-TW"/>
        </w:rPr>
        <w:t>за всяка нощувка за места за настаняване, както следва:</w:t>
      </w:r>
    </w:p>
    <w:p w:rsidR="00550E3D" w:rsidRPr="00550E3D" w:rsidRDefault="00550E3D" w:rsidP="00550E3D">
      <w:pPr>
        <w:spacing w:before="100" w:beforeAutospacing="1" w:after="24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І. Места за настаняване – КЛАС  „А” </w:t>
      </w:r>
    </w:p>
    <w:p w:rsidR="00550E3D" w:rsidRPr="00550E3D" w:rsidRDefault="00550E3D" w:rsidP="00550E3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Хотели. Мотели. Вилни и туристически селища. Апартаментни туристически комплекси. Вили. 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категория 1 звезда – 1,00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0,51 €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нощувка в хотели,мотели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категория 2 звезди – 1,00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0,51 €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нощувка в хотели,мотели,апартаменти,туристически комплекс,туристически селища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категория 3  звезди –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1.50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0,76 €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нощувка в хотели,мотели,апартаменти,туристически комплекс,туристически силища,вилни селища вили.</w:t>
      </w:r>
    </w:p>
    <w:p w:rsidR="00550E3D" w:rsidRPr="00550E3D" w:rsidRDefault="00550E3D" w:rsidP="00550E3D">
      <w:pPr>
        <w:spacing w:after="120" w:line="480" w:lineRule="auto"/>
        <w:ind w:left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</w:pPr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>4. категория 4 звезди -  2.50 лв</w:t>
      </w:r>
      <w:r w:rsidRPr="00550E3D"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val="ru-RU" w:eastAsia="x-none"/>
        </w:rPr>
        <w:t>. или 1,27 €</w:t>
      </w:r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 xml:space="preserve"> за нощувка в хотели </w:t>
      </w:r>
      <w:proofErr w:type="gramStart"/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>апартаменти,туристически</w:t>
      </w:r>
      <w:proofErr w:type="gramEnd"/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 xml:space="preserve"> комплекс,туристически селища,вилни селища,вили.</w:t>
      </w:r>
    </w:p>
    <w:p w:rsidR="00550E3D" w:rsidRPr="00550E3D" w:rsidRDefault="00550E3D" w:rsidP="00550E3D">
      <w:pPr>
        <w:spacing w:after="120" w:line="480" w:lineRule="auto"/>
        <w:ind w:left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</w:pPr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 xml:space="preserve">5. категория 5 звезди -  3.00 лв. </w:t>
      </w:r>
      <w:r w:rsidRPr="00550E3D">
        <w:rPr>
          <w:rFonts w:ascii="Times New Roman" w:eastAsia="Times New Roman" w:hAnsi="Times New Roman" w:cs="Times New Roman"/>
          <w:snapToGrid w:val="0"/>
          <w:color w:val="FF0000"/>
          <w:sz w:val="24"/>
          <w:szCs w:val="24"/>
          <w:lang w:val="ru-RU" w:eastAsia="x-none"/>
        </w:rPr>
        <w:t>или 1,53 €</w:t>
      </w:r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 xml:space="preserve"> за нощувка в </w:t>
      </w:r>
      <w:proofErr w:type="gramStart"/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>хотели,апартаменти</w:t>
      </w:r>
      <w:proofErr w:type="gramEnd"/>
      <w:r w:rsidRPr="00550E3D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  <w:t>,туристически комплекс,вилни селища,вили</w:t>
      </w:r>
    </w:p>
    <w:p w:rsidR="00550E3D" w:rsidRPr="00550E3D" w:rsidRDefault="00550E3D" w:rsidP="00550E3D">
      <w:pPr>
        <w:spacing w:after="120" w:line="480" w:lineRule="auto"/>
        <w:ind w:left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</w:pPr>
      <w:r w:rsidRPr="00550E3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>(доп. с Решение №372/17.02.2022г.)</w:t>
      </w:r>
    </w:p>
    <w:p w:rsidR="00550E3D" w:rsidRPr="00550E3D" w:rsidRDefault="00550E3D" w:rsidP="00550E3D">
      <w:pPr>
        <w:spacing w:after="120" w:line="480" w:lineRule="auto"/>
        <w:ind w:left="7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x-none"/>
        </w:rPr>
      </w:pPr>
      <w:r w:rsidRPr="00550E3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>ІІ.</w:t>
      </w:r>
      <w:r w:rsidRPr="00550E3D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x-none"/>
        </w:rPr>
        <w:t xml:space="preserve"> </w:t>
      </w:r>
      <w:r w:rsidRPr="00550E3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 xml:space="preserve">Места за настаняване – КЛАС  „Б” </w:t>
      </w:r>
    </w:p>
    <w:p w:rsidR="00550E3D" w:rsidRPr="00550E3D" w:rsidRDefault="00550E3D" w:rsidP="00550E3D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Стаи за гости. Почивни станции. Пансиони. Бунгала. Къмпинги. Хостели. 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категория 1 звезда - 0,50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0,26 €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нощувка в Почивни станции,Пансиони,Бунгала,Къмпинги,Хостели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категория 2 звезди - 0,50 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или 0,26 €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нощувка в Почивни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станции,Пансиони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,Бунгала,Къмпинги,Хостели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категория 3 звезди – 1.00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или 0,51 €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нощувка в Почивни станции, Бунгала,Къмпинги,Хостели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720" w:right="14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>(доп. с Решение №372/17.02.2022г.)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Семейни хотели.  Къщи за гости. 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категория 1 звезда - 1,00 лв.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или 0,51 </w:t>
      </w:r>
      <w:proofErr w:type="gramStart"/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нощувка;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категория 2 звезди - 1,00 лв.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или 0,51 €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нощувка;</w:t>
      </w:r>
    </w:p>
    <w:p w:rsidR="00550E3D" w:rsidRPr="00550E3D" w:rsidRDefault="00550E3D" w:rsidP="00550E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категория 3 звезди –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1.50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. или 0,76 €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нощувка;</w:t>
      </w: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140" w:right="144" w:firstLine="8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>(изм. с Решение №372/17.02.2022г.)</w:t>
      </w: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720" w:right="14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720" w:right="14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В чл.62,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ал.1 се обособяват т.</w:t>
      </w:r>
      <w:r w:rsidRPr="00550E3D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 xml:space="preserve"> </w:t>
      </w:r>
      <w:proofErr w:type="gramStart"/>
      <w:r w:rsidRPr="00550E3D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 xml:space="preserve">III 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Клас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В-Стаи за гости и апартаменти за гости-0,50 лв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.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/ 0,26 €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за нощувка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</w:pPr>
    </w:p>
    <w:p w:rsidR="00550E3D" w:rsidRPr="00550E3D" w:rsidRDefault="00550E3D" w:rsidP="00E50157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Приложение № 2 към чл.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60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>Видове патентни дейности и годишни размери на данъка</w:t>
      </w: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0E3D" w:rsidRPr="00550E3D" w:rsidRDefault="00550E3D" w:rsidP="00550E3D">
      <w:pPr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1980"/>
        <w:gridCol w:w="1080"/>
        <w:gridCol w:w="1260"/>
        <w:gridCol w:w="1620"/>
        <w:gridCol w:w="1260"/>
        <w:gridCol w:w="1800"/>
        <w:gridCol w:w="236"/>
        <w:gridCol w:w="844"/>
        <w:gridCol w:w="1282"/>
      </w:tblGrid>
      <w:tr w:rsidR="00550E3D" w:rsidRPr="00550E3D" w:rsidTr="00550E3D">
        <w:trPr>
          <w:cantSplit/>
          <w:trHeight w:val="400"/>
        </w:trPr>
        <w:tc>
          <w:tcPr>
            <w:tcW w:w="7128" w:type="dxa"/>
            <w:gridSpan w:val="4"/>
            <w:vMerge w:val="restart"/>
          </w:tcPr>
          <w:p w:rsidR="00550E3D" w:rsidRPr="00550E3D" w:rsidRDefault="00550E3D" w:rsidP="00550E3D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</w:p>
          <w:p w:rsidR="00550E3D" w:rsidRPr="00550E3D" w:rsidRDefault="00550E3D" w:rsidP="00550E3D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ПАТЕНТНИ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ДЕЙНОСТИ</w:t>
            </w:r>
          </w:p>
        </w:tc>
        <w:tc>
          <w:tcPr>
            <w:tcW w:w="1620" w:type="dxa"/>
            <w:vMerge w:val="restart"/>
          </w:tcPr>
          <w:p w:rsidR="00550E3D" w:rsidRPr="00550E3D" w:rsidRDefault="00550E3D" w:rsidP="00550E3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6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І зона</w:t>
            </w:r>
          </w:p>
        </w:tc>
        <w:tc>
          <w:tcPr>
            <w:tcW w:w="1260" w:type="dxa"/>
            <w:tcBorders>
              <w:bottom w:val="nil"/>
            </w:tcBorders>
          </w:tcPr>
          <w:p w:rsidR="00550E3D" w:rsidRPr="00550E3D" w:rsidRDefault="00550E3D" w:rsidP="00550E3D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ІІ зона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550E3D" w:rsidRPr="00550E3D" w:rsidRDefault="00550E3D" w:rsidP="00550E3D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236" w:type="dxa"/>
            <w:tcBorders>
              <w:right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</w:tcPr>
          <w:p w:rsidR="00550E3D" w:rsidRPr="00550E3D" w:rsidRDefault="00550E3D" w:rsidP="00550E3D">
            <w:pPr>
              <w:keepNext/>
              <w:spacing w:after="0" w:line="240" w:lineRule="auto"/>
              <w:jc w:val="both"/>
              <w:outlineLvl w:val="6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ІІ зона</w:t>
            </w:r>
          </w:p>
        </w:tc>
      </w:tr>
      <w:tr w:rsidR="00550E3D" w:rsidRPr="00550E3D" w:rsidTr="00550E3D">
        <w:trPr>
          <w:cantSplit/>
          <w:trHeight w:val="460"/>
        </w:trPr>
        <w:tc>
          <w:tcPr>
            <w:tcW w:w="7128" w:type="dxa"/>
            <w:gridSpan w:val="4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620" w:type="dxa"/>
            <w:vMerge/>
          </w:tcPr>
          <w:p w:rsidR="00550E3D" w:rsidRPr="00550E3D" w:rsidRDefault="00550E3D" w:rsidP="00550E3D">
            <w:pPr>
              <w:keepNext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800" w:type="dxa"/>
            <w:vMerge w:val="restart"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236" w:type="dxa"/>
            <w:tcBorders>
              <w:right w:val="nil"/>
            </w:tcBorders>
          </w:tcPr>
          <w:p w:rsidR="00550E3D" w:rsidRPr="00550E3D" w:rsidRDefault="00550E3D" w:rsidP="00550E3D">
            <w:pPr>
              <w:keepNext/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44" w:type="dxa"/>
            <w:tcBorders>
              <w:left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2007г.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2008г.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1. Средства за подслон и места за настаняване с не повече от 20 стаи – данъкът се определя в размер</w:t>
            </w:r>
            <w:proofErr w:type="gramStart"/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…..</w:t>
            </w:r>
            <w:proofErr w:type="gramEnd"/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лв.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на стая според местонахожде-нието на обекта: </w:t>
            </w: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 и 2 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35,00 лв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17,89 €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25,00 лв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12,78 €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25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25</w:t>
            </w:r>
          </w:p>
        </w:tc>
      </w:tr>
      <w:tr w:rsidR="00550E3D" w:rsidRPr="00550E3D" w:rsidTr="00550E3D">
        <w:trPr>
          <w:cantSplit/>
          <w:trHeight w:val="1000"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2. Заведения за хранене и развлечения – данъкът се определя за място за консумация, включител-но на открити площи или за обект, според ме-стонахождението му. </w:t>
            </w: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А/ ресторанти</w:t>
            </w: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1 – 2 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2,55 €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3,00 лв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1,53 €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 лв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лв.</w:t>
            </w:r>
          </w:p>
        </w:tc>
      </w:tr>
      <w:tr w:rsidR="00550E3D" w:rsidRPr="00550E3D" w:rsidTr="00550E3D">
        <w:trPr>
          <w:cantSplit/>
          <w:trHeight w:val="92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10,22 €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5,11 €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</w:t>
            </w:r>
          </w:p>
        </w:tc>
      </w:tr>
      <w:tr w:rsidR="00550E3D" w:rsidRPr="00550E3D" w:rsidTr="00550E3D">
        <w:trPr>
          <w:cantSplit/>
          <w:trHeight w:val="54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Б/ заведения за бързо обслуж-ване</w:t>
            </w: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1 – 2 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1,02 €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</w:t>
            </w:r>
          </w:p>
        </w:tc>
      </w:tr>
      <w:tr w:rsidR="00550E3D" w:rsidRPr="00550E3D" w:rsidTr="00550E3D">
        <w:trPr>
          <w:cantSplit/>
          <w:trHeight w:val="28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5,11 €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</w:t>
            </w:r>
          </w:p>
        </w:tc>
      </w:tr>
      <w:tr w:rsidR="00550E3D" w:rsidRPr="00550E3D" w:rsidTr="00550E3D">
        <w:trPr>
          <w:cantSplit/>
          <w:trHeight w:val="70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В/ питейни заве-дения, с изклю-чение на посоче-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lastRenderedPageBreak/>
              <w:t xml:space="preserve">ните в буква “е” </w:t>
            </w: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1 – 2 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1,02 €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</w:t>
            </w:r>
          </w:p>
        </w:tc>
      </w:tr>
      <w:tr w:rsidR="00550E3D" w:rsidRPr="00550E3D" w:rsidTr="00550E3D">
        <w:trPr>
          <w:cantSplit/>
          <w:trHeight w:val="38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5,11 €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</w:t>
            </w:r>
          </w:p>
        </w:tc>
      </w:tr>
      <w:tr w:rsidR="00550E3D" w:rsidRPr="00550E3D" w:rsidTr="00550E3D">
        <w:trPr>
          <w:cantSplit/>
          <w:trHeight w:val="520"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Г/ кафе-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сладкарници</w:t>
            </w: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1 – 2 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2,55 €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или1,02 €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</w:t>
            </w:r>
          </w:p>
        </w:tc>
      </w:tr>
      <w:tr w:rsidR="00550E3D" w:rsidRPr="00550E3D" w:rsidTr="00550E3D">
        <w:trPr>
          <w:cantSplit/>
          <w:trHeight w:val="30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зведи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10,22 €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5,11 €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</w:t>
            </w:r>
          </w:p>
        </w:tc>
      </w:tr>
      <w:tr w:rsidR="00550E3D" w:rsidRPr="00550E3D" w:rsidTr="00550E3D">
        <w:trPr>
          <w:cantSplit/>
          <w:trHeight w:val="30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Д/ барове: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          </w:t>
            </w:r>
          </w:p>
        </w:tc>
        <w:tc>
          <w:tcPr>
            <w:tcW w:w="10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дневни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2 звезди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5,11 €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</w:t>
            </w:r>
          </w:p>
        </w:tc>
      </w:tr>
      <w:tr w:rsidR="00550E3D" w:rsidRPr="00550E3D" w:rsidTr="00550E3D">
        <w:trPr>
          <w:cantSplit/>
          <w:trHeight w:val="26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зведи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10,22 €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5,11 €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</w:t>
            </w:r>
          </w:p>
        </w:tc>
      </w:tr>
      <w:tr w:rsidR="00550E3D" w:rsidRPr="00550E3D" w:rsidTr="00550E3D">
        <w:trPr>
          <w:cantSplit/>
          <w:trHeight w:val="32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нощни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2 звезди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7,66 €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5,11 €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</w:t>
            </w:r>
          </w:p>
        </w:tc>
      </w:tr>
      <w:tr w:rsidR="00550E3D" w:rsidRPr="00550E3D" w:rsidTr="00550E3D">
        <w:trPr>
          <w:cantSplit/>
          <w:trHeight w:val="30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 зведи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20,45 €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10,22 €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Е/ бюфети, кара-вани и павилио-ни – за обект</w:t>
            </w:r>
          </w:p>
        </w:tc>
        <w:tc>
          <w:tcPr>
            <w:tcW w:w="10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-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-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76,69 €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90,00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46,01 €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75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90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3. Търговия на дребно до 100 кв.м нетна търговска площ на обекта –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за 1 кв.м нетна търговска площ 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1,53 €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4. Платени паркинги –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за 1 брой място за паркиране според местонахождението 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10,22 €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2,55 €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5. Дърводелски услуги -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 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25,56 €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6. Шивашки, кожарски, кожухарски и плетачни услуги -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 на обекта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56,24 €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20,45 €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7. Търговия, изработка и услуги за изделия от благородни метали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 на обекта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357,90 €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255,64 €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8. Обущарски и шапкарски услуги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30,67 €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20,45 €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  <w:tcBorders>
              <w:bottom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9. Металообработващи услуги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153,42 €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 w:val="restart"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10. Бръснарски и фри-зьорски услуги, ветери-нарно – фризьорски услуги -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….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за работно място според местона-хождението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35,79 €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30,67 €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11. Машинописни и/или копирни услуги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 устройство според место-нахождението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127,82 €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180,00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92,03 €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180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180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lastRenderedPageBreak/>
              <w:t>12. Козметични услуги, поставяне на татуировки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….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за работно място според местонахож-дението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153,42 €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130,00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66,46 €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130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130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lastRenderedPageBreak/>
              <w:t>13. Маникюр,педикюр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за работно място според местона-хождението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30,67 €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14. Часовникарски услу-ги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30,67 €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15. Тапицерски услуги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127,82 €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180,00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92,03 €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180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180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16. Автомивки: ремонт регулиране и балансиране на гуми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153,42 €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190,00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97,14 €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190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190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17. Авторемонтни, авто-тенекеджийски, автобо-яджийски и др.услуги по техническото обслужване и ремонта на МПС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255,64 €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178,95 €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280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18. Ремонт на електро- и водопроводни инстала-ции -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102,25 €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19. Стъкларски услуги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102,25 €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20. Поддържане и ре-монт на битова техника, уреди, аудио-визуални уреди, климатици, ре-монт на музикални инструменти -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 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127,82 €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30,67 €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47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21. Отдаване на видеока-сети под наем -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357,90 €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153,42 €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22. Компаньонки и ком-паньони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4500,00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2300,81 €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1533,87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23. Масажистки и маса-жисти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800,00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409,03 €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255,64 €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24. Гадатели, екстрасен-си и биоенерготерапевти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1533,87 €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1533,87 €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lastRenderedPageBreak/>
              <w:t>25. Фотографски услуги-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204,51 €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102,25 €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  <w:tcBorders>
              <w:bottom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lastRenderedPageBreak/>
              <w:t>26. Посреднически услу-ги при покупко-продаж-ба, замяна и отдаване под наем на недвижими имоти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153,42 €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27. Санитарни възли, на-ети под аренда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102,25 €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53,86 €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28. Ключарски услуги, ремонт на брави, по-правка на чанти, книго-везки услуги, ремонт на шевни машини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25,56 €</w:t>
            </w:r>
          </w:p>
        </w:tc>
        <w:tc>
          <w:tcPr>
            <w:tcW w:w="1800" w:type="dxa"/>
            <w:vMerge/>
            <w:tcBorders>
              <w:bottom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29. Ремонт на чадъри, ремонт и зареждане на запалки, ремонт на вело-сипеди, коминочистачни услуги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33,23 €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25,56 €</w:t>
            </w:r>
          </w:p>
        </w:tc>
        <w:tc>
          <w:tcPr>
            <w:tcW w:w="1800" w:type="dxa"/>
            <w:vMerge w:val="restart"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30. Заложни къщи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10 000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5112,91 €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3 000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1533,87 €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31. Продажба на вестни-ци, списания, българска и преводна литература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80,00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40,90 €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15,33 €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32. Ремонт на компютри, компютърна и друга електронна офис техни-ка /копирни апарати, факс апарати,принтери и други./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според местонахождението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230,08 €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153,42 €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33. Игри с развлекателен или спортен характер -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Данъкът се определя за брой съоръжения според местонахождението на обекта, както следва: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/ за развлека-телни игрални автомати и др.иг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ри, функциони-ращи с монета или жетон - 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Размера на данъка за брой съоръжение е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120,00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61,35 €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51,12 €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Б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/ за минифут-бол, тенис на ма-са, хвърляне на стрели,пейнтбол и спийдбол, ми-нибаскетбол, бридж, табла - 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Размера на данъка за брой съоръжение е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7,66 €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8,00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4,09 €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8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8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 xml:space="preserve">В/ 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за зали за боулинг и кегел-бан -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за игрален коридор е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 ………лв.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33,23 €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20,45 €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- билярд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за маса е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на...……лв.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33,23 €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20,45 €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</w:t>
            </w:r>
          </w:p>
        </w:tc>
      </w:tr>
      <w:tr w:rsidR="00550E3D" w:rsidRPr="00550E3D" w:rsidTr="00550E3D">
        <w:trPr>
          <w:cantSplit/>
          <w:trHeight w:val="1370"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34. Фитнес-центрове и спортни зали -</w:t>
            </w: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Данъкът се опре-деля според мес тонахождението на обекта, както следва: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E50157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за 1 кв.м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-   и за един фитнес уред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2,50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/1,27 €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500,00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/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255,64 €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1,50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/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0,76 €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>/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153,38 €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1,5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1,5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35. Химическо чистене, пране и гладене – 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 xml:space="preserve">на…лв. 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на брой съоръжения според местона-хождението на обекта.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102,25 €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133,00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68,00 €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133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133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36. Мелничарски услуги:</w:t>
            </w: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 xml:space="preserve">А/ 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за мелници за брашно -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опреде-ля в размер на </w:t>
            </w:r>
            <w:proofErr w:type="gramStart"/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….лв</w:t>
            </w:r>
            <w:proofErr w:type="gramEnd"/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на линеен сантиме-тър от дължината на млевната линия.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18,00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9,20 €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18,00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9,20 €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18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18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Б/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за мелници за фураж стацио-нарни - 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данъкът се определя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на…….лв.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306,77 €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600,00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306,77 €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600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37. Услуги с атрактивен характер: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А/ корабчета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383,46 €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383,46 €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750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750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Б/  лодки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230,08 €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230,08 €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450</w:t>
            </w:r>
          </w:p>
        </w:tc>
      </w:tr>
      <w:tr w:rsidR="00550E3D" w:rsidRPr="00550E3D" w:rsidTr="00550E3D">
        <w:trPr>
          <w:cantSplit/>
          <w:trHeight w:val="464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В/  яхти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900,00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460,16 €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900,00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460,16 €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900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900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Г/  джетове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900,00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460,16 €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900,00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460,16 €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900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900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Д/  влакчета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място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15,33 €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15,33 €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Е/  файтони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място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75,00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или 38,34 €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75,00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38,34 €</w:t>
            </w:r>
          </w:p>
        </w:tc>
        <w:tc>
          <w:tcPr>
            <w:tcW w:w="1800" w:type="dxa"/>
            <w:vMerge/>
            <w:tcBorders>
              <w:bottom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75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75</w:t>
            </w:r>
          </w:p>
        </w:tc>
      </w:tr>
      <w:tr w:rsidR="00550E3D" w:rsidRPr="00550E3D" w:rsidTr="00550E3D">
        <w:trPr>
          <w:cantSplit/>
          <w:trHeight w:val="8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Ж/ водни ски,  водни планери и сърфове, водни колела, включи-телно надуваеми водни увеселени  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 оборудване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76,69 €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800" w:type="dxa"/>
            <w:vMerge w:val="restart"/>
            <w:tcBorders>
              <w:top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З/ зимни ски/вкл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ски-екипировка/,</w:t>
            </w: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зимни кънки, сноубордове, шейни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 оборудване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И/ въртележки, виенски колела, блъскащи се ко-лички, велосипе-ди и рикши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място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К/ детски колич-ки и моторчета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150,00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76,69 €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Л/ стрелбища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…….лв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. на брой стрелбище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153,38 €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300,00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153,38 €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300</w:t>
            </w:r>
          </w:p>
        </w:tc>
      </w:tr>
      <w:tr w:rsidR="00550E3D" w:rsidRPr="00550E3D" w:rsidTr="00550E3D">
        <w:trPr>
          <w:cantSplit/>
          <w:trHeight w:val="553"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38. Обучение на водачи на моторни превозни средства -</w:t>
            </w: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опре-деля за брой мо-торно превозно средство в след-ните размери: 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А/ мотопеди, мото-циклети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320,00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163,61 €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127,82 €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250</w:t>
            </w:r>
          </w:p>
        </w:tc>
      </w:tr>
      <w:tr w:rsidR="00550E3D" w:rsidRPr="00550E3D" w:rsidTr="00550E3D">
        <w:trPr>
          <w:cantSplit/>
          <w:trHeight w:val="64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Б/ други МПС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620,00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317,00 €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450,00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230,08 €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450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39. Услуги “Пътна по-мощ”  на пътни превоз-ни средства -</w:t>
            </w:r>
          </w:p>
        </w:tc>
        <w:tc>
          <w:tcPr>
            <w:tcW w:w="4320" w:type="dxa"/>
            <w:gridSpan w:val="3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Данъкът се определя в размер 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на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 ...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лв</w:t>
            </w: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 xml:space="preserve">. за брой моторно превозно средство. 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1022,58 €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2000,00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1022,58 €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2000</w:t>
            </w:r>
          </w:p>
        </w:tc>
      </w:tr>
      <w:tr w:rsidR="00550E3D" w:rsidRPr="00550E3D" w:rsidTr="00550E3D">
        <w:trPr>
          <w:cantSplit/>
          <w:trHeight w:val="360"/>
        </w:trPr>
        <w:tc>
          <w:tcPr>
            <w:tcW w:w="2808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40. Услуги със земедел-ска и горска техника -</w:t>
            </w:r>
          </w:p>
        </w:tc>
        <w:tc>
          <w:tcPr>
            <w:tcW w:w="1980" w:type="dxa"/>
            <w:vMerge w:val="restart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Данъкът се опре-деля за брой тех-ника,както след-ва:</w:t>
            </w: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А/ комбайн -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330,00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168,72 €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330,00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168,72 €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330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330</w:t>
            </w:r>
          </w:p>
        </w:tc>
      </w:tr>
      <w:tr w:rsidR="00550E3D" w:rsidRPr="00550E3D" w:rsidTr="00550E3D">
        <w:trPr>
          <w:cantSplit/>
          <w:trHeight w:val="740"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Б/  трактори, трак-торни ремаркета, самоходни шасита и други самоходни и самодвижещи се машини -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110,00 лв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>или 56,24 €</w:t>
            </w: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</w:p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110,00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56,24 €</w:t>
            </w:r>
          </w:p>
        </w:tc>
        <w:tc>
          <w:tcPr>
            <w:tcW w:w="180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110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110</w:t>
            </w:r>
          </w:p>
        </w:tc>
      </w:tr>
      <w:tr w:rsidR="00550E3D" w:rsidRPr="00550E3D" w:rsidTr="00550E3D">
        <w:trPr>
          <w:cantSplit/>
        </w:trPr>
        <w:tc>
          <w:tcPr>
            <w:tcW w:w="2808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980" w:type="dxa"/>
            <w:vMerge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234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В/ прикачни, навес-ни и стационарни машини -</w:t>
            </w:r>
          </w:p>
        </w:tc>
        <w:tc>
          <w:tcPr>
            <w:tcW w:w="162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11,00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 5,62 € </w:t>
            </w:r>
          </w:p>
        </w:tc>
        <w:tc>
          <w:tcPr>
            <w:tcW w:w="1260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b/>
                <w:color w:val="000000"/>
                <w:sz w:val="24"/>
                <w:szCs w:val="24"/>
                <w:lang w:val="en-US" w:eastAsia="zh-TW"/>
              </w:rPr>
              <w:t>11,00 лв</w:t>
            </w:r>
            <w:r w:rsidRPr="00550E3D">
              <w:rPr>
                <w:rFonts w:ascii="Times New Roman" w:eastAsia="PMingLiU" w:hAnsi="Times New Roman" w:cs="Times New Roman"/>
                <w:b/>
                <w:color w:val="FF0000"/>
                <w:sz w:val="24"/>
                <w:szCs w:val="24"/>
                <w:lang w:eastAsia="zh-TW"/>
              </w:rPr>
              <w:t xml:space="preserve"> или  5,62 €</w:t>
            </w:r>
          </w:p>
        </w:tc>
        <w:tc>
          <w:tcPr>
            <w:tcW w:w="1800" w:type="dxa"/>
            <w:vMerge/>
            <w:tcBorders>
              <w:bottom w:val="nil"/>
            </w:tcBorders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</w:p>
        </w:tc>
        <w:tc>
          <w:tcPr>
            <w:tcW w:w="1080" w:type="dxa"/>
            <w:gridSpan w:val="2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11</w:t>
            </w:r>
          </w:p>
        </w:tc>
        <w:tc>
          <w:tcPr>
            <w:tcW w:w="1282" w:type="dxa"/>
          </w:tcPr>
          <w:p w:rsidR="00550E3D" w:rsidRPr="00550E3D" w:rsidRDefault="00550E3D" w:rsidP="00550E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</w:pPr>
            <w:r w:rsidRPr="00550E3D">
              <w:rPr>
                <w:rFonts w:ascii="Times New Roman" w:eastAsia="PMingLiU" w:hAnsi="Times New Roman" w:cs="Times New Roman"/>
                <w:color w:val="000000"/>
                <w:sz w:val="24"/>
                <w:szCs w:val="24"/>
                <w:lang w:val="en-US" w:eastAsia="zh-TW"/>
              </w:rPr>
              <w:t>11</w:t>
            </w:r>
          </w:p>
        </w:tc>
      </w:tr>
    </w:tbl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Наредба № 8 за </w:t>
      </w: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  <w:lang w:val="en-US"/>
        </w:rPr>
        <w:t>обема на животновъдната дейност и местата за отглеждане на селскостопански животни на територията на Община Минерални бани</w:t>
      </w: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, се променят: </w:t>
      </w:r>
    </w:p>
    <w:p w:rsidR="00550E3D" w:rsidRPr="00550E3D" w:rsidRDefault="00550E3D" w:rsidP="00E50157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 xml:space="preserve">Чл. 26. 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(1) При нарушения по настоящата Наредба на виновните лица се налага административно наказание както следва: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lastRenderedPageBreak/>
        <w:t>за нарушение на чл. 9, ал. 2, чл. 11, чл. 12, чл. 13, чл. 15 и чл. 19: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за физически лица - глоба в размер от 200 до 500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102,25 € до 255,64 €)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, а при повторно нарушение от 600 до 1000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306,77 € до 511,29 €)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за юридически лица и еднолични търговци - имуществена санкция в размер от 500 до 2000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255,64 € до 1 022,58 €)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, а при повторно нарушение - имуществена санкция в размер от 3000 до 5000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1 533,87 € до 2 556,45 €)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(2). За нарушения на изискванията на чл. 14: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за физически лица - глоба в размер от 200 до 500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102,25 € до 255,64 €)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, а при повторно нарушение от 600 до 1000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306,77 € до 511,29 €)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за юридически лица и еднолични търговци - имуществена санкция в размер от 500 до 2000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255,64 € до 1 022,58 €)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а при повторно нарушение - имуществена санкция в размер от 3000 до 5000 лева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1 533,87 € до 2 556,45 €)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(3). За нарушения от чл. 20, чл. 21 и чл. 22: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за физически лица - глоба в размер от 200 до 500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102,25 € до 255,64 €)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, а при повторно нарушение глоба в размер от 600 до 1000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306,77 € до 511,29 €)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- за юридически лица и еднолични търговци - имуществена санкция в размер от 500 до 2000 лева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255,64 € до 1 022,58 €)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, а при повторно нарушение - имуществена санкция в размер от 3000 до 5000 лева </w:t>
      </w:r>
      <w:r w:rsidRPr="00550E3D">
        <w:rPr>
          <w:rFonts w:ascii="Times New Roman" w:eastAsia="Calibri" w:hAnsi="Times New Roman" w:cs="Times New Roman"/>
          <w:color w:val="FF0000"/>
          <w:sz w:val="24"/>
          <w:szCs w:val="24"/>
        </w:rPr>
        <w:t>(от 1 533,87 € до 2 556,45 €)</w:t>
      </w:r>
      <w:r w:rsidRPr="00550E3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;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Наредба за реда и условията за извършване на строителни и монтажни работи, свързани с разкопаване на територията на Община Минерални бани, настъпват следните промени: </w:t>
      </w:r>
    </w:p>
    <w:p w:rsidR="00550E3D" w:rsidRPr="00550E3D" w:rsidRDefault="00550E3D" w:rsidP="00E50157">
      <w:pPr>
        <w:widowControl w:val="0"/>
        <w:numPr>
          <w:ilvl w:val="0"/>
          <w:numId w:val="1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21  Като гаранция за качествено изпълнение на възстановителните работи при изпълнение на СМР, свързани с разкопаване при </w:t>
      </w: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ново строителство и/или ремонт и/или реконструкция и/или присъединяване</w:t>
      </w: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bg-BG"/>
        </w:rPr>
        <w:t>,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възложителят внася гаранционна вноска в размер на 90 лв./кв.м.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или 46,01 € /кв.м.</w:t>
      </w:r>
    </w:p>
    <w:p w:rsidR="00550E3D" w:rsidRPr="00550E3D" w:rsidRDefault="00550E3D" w:rsidP="00E50157">
      <w:pPr>
        <w:widowControl w:val="0"/>
        <w:numPr>
          <w:ilvl w:val="0"/>
          <w:numId w:val="1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22 Ежегодно, до края на месец януари дружествата, предоставящи обществени услуги, чиято дейност е свързана и с </w:t>
      </w: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аварийни разкопавания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територията на община Минерални бани предоставят в полза на община Минерални бани годишна гаранционна вноска в размер на 5000 лева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или 2 556,45 €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като гаранция за качествено изпълнение на възстановителните работи.</w:t>
      </w:r>
    </w:p>
    <w:p w:rsidR="00550E3D" w:rsidRPr="00550E3D" w:rsidRDefault="00550E3D" w:rsidP="00E50157">
      <w:pPr>
        <w:widowControl w:val="0"/>
        <w:numPr>
          <w:ilvl w:val="0"/>
          <w:numId w:val="1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23 (1) В границата на урбанизираните територии  от наредбата се възстановява след съставяне на протокол по чл. 20 с констатации за качествено изпълнени възстановителни работи.</w:t>
      </w:r>
    </w:p>
    <w:p w:rsidR="00550E3D" w:rsidRPr="00550E3D" w:rsidRDefault="00550E3D" w:rsidP="00550E3D">
      <w:pPr>
        <w:spacing w:after="12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При констатиране на некачествено изпълнение на възстановителните работи гаранционната вноска в размер на 60 лв./кв.м.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или 30,67 €./кв.м.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внесена по реда на чл. 21 не се възстановява и се прилагат разпоредбите на глава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седма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24 (1) 6 месеца след подписване на протокола по чл. 20 упълномощени от кмета на община Минерални бани длъжностни лица извършват повторна проверка относно качеството на възстановителните работи и съставят констативен протокол.</w:t>
      </w:r>
    </w:p>
    <w:p w:rsidR="00550E3D" w:rsidRPr="00550E3D" w:rsidRDefault="00550E3D" w:rsidP="00550E3D">
      <w:pPr>
        <w:spacing w:after="12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При констатиране на качествени възстановителни работи остатъкът от гаранционната вноска, внесена по реда на чл. 21 в размер на 30 лв./кв.м.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или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15,33 €./кв.м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се възстановява на възложителя.  </w:t>
      </w:r>
    </w:p>
    <w:p w:rsidR="00550E3D" w:rsidRPr="00550E3D" w:rsidRDefault="00550E3D" w:rsidP="00550E3D">
      <w:pPr>
        <w:spacing w:after="12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(3)  При констатиране на некачествени възстановителни работи остатъкът от гаранционната вноска, внесена по реда на чл. 21 в размер на 30 лв./кв.м.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или 15,33 €./кв.м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се задържа и се използва за извършване на възстановителните дейности.  </w:t>
      </w: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26 (1) В края на месец декември, всяка календарна година комисия, назначена от кмета на община Минерални бани извършва проверка по всички случаи на </w:t>
      </w: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аварийни разкопавания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текущата календарна година, за които е констатирано некачествено изпълнение на възстановителните работи. При повторно констатиране на некачествени възстановителни работи от гаранционната вноска, внесена по реда на чл. 22 в размер на 5000 лв./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2 556,45 €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задържат необходимите средства за извършване на необходимите възстановителни дейности.  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28. Наказва се с глоба от 300 до 5000 лева </w:t>
      </w:r>
      <w:r w:rsidRPr="00550E3D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(от 153,38 € до 2 556,45 €),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ако по друг нормативен акт не е предвидено по-тежко наказание – участник в строителството, който:</w:t>
      </w: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29.  За други нарушения по тази наредба, както и на решенията и предписанията, основани на нея, наказанието е глоба от 200 до 1000 лева </w:t>
      </w:r>
      <w:r w:rsidRPr="00550E3D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(от 102,25 € до 511,29 € 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, ако в друг нормативен акт не е предвидено по-тежко наказание.</w:t>
      </w: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30. Ако нарушението по чл. 28 и по чл. 29 бъде продължено, след като е констатирано с акт или, ако в срока за издаване на наказателното постановление бъде извършено друго нарушение от същото лице, наказанието е глоба от 1000 до 5000 лева </w:t>
      </w:r>
      <w:r w:rsidRPr="00550E3D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(от 511,29 € до 2 556,45 €)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>, независимо от наказанието по първото нарушение.</w:t>
      </w: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31 (1)  Кметът на общината или упълномощено от него длъжностно лице налага имуществена санкция в размер от 10 000 до 30 000 лева </w:t>
      </w:r>
      <w:r w:rsidRPr="00550E3D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(от 5 112,91 € до 15 338,75 €)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на юридическо лице или едноличен търговец, както следва:</w:t>
      </w:r>
    </w:p>
    <w:p w:rsidR="00550E3D" w:rsidRPr="00550E3D" w:rsidRDefault="00550E3D" w:rsidP="00E50157">
      <w:pPr>
        <w:widowControl w:val="0"/>
        <w:numPr>
          <w:ilvl w:val="0"/>
          <w:numId w:val="14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Чл. 34, (1) Разглеждане, съгласуване и одобряване на проекти за ремонт и   реконструкция на ВиК мрежи, електронни съобщителни, електрически, топлопроводни, газопроводни, нефтопроводни и други мрежи на техническата инфраструктура: 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Цена на услугата съгласно ТУ чл.33 и 27 от НОАМТЦУ: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(2). Разглеждане, съгласуване и одобряване на проекти за нови ВиК мрежи, електронни съобщителни, електрически, топлопроводни, газопроводни, нефтопроводни и други мрежи на техническата инфраструктура: 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- За сградни отклонения, които се изпълняват от и за сметка на възложителя на основния строеж, който се захранва и остават негова собственост  – 1.00 лв./м или 0,51 евро/м , но не по малко от 50 лв, </w:t>
      </w:r>
      <w:r w:rsidRPr="00550E3D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респ.25,56 €;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>- За общи мрежи и съоръжения и останалите видове сградни отклонения – 5.00 лв./м или 2,55 евро/м, но не по малко от 100 лв</w:t>
      </w:r>
      <w:r w:rsidRPr="00550E3D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, респ. 51,12 €;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(3) За съставяне на протокол и издаване на разрешение за засипване на мрежите и съоръженията на техническата инфраструктура, съгласно чл. 74, ал. 2 от  ЗУТ: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За сградни отклонения, които се изпълняват от и за сметка на възложителя на основния строеж, който се захранва и остават негова собственост – 1,00 лв./м или </w:t>
      </w:r>
      <w:r w:rsidRPr="00550E3D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0,51 евро/м,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но не по малко от 50 лв., </w:t>
      </w:r>
      <w:r w:rsidRPr="00550E3D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респ. 25,56 €;</w:t>
      </w:r>
    </w:p>
    <w:p w:rsidR="00550E3D" w:rsidRPr="00550E3D" w:rsidRDefault="00550E3D" w:rsidP="00550E3D">
      <w:pPr>
        <w:spacing w:after="160" w:line="259" w:lineRule="auto"/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За общи мрежи и съоръжения – 5,00 лв./м или </w:t>
      </w:r>
      <w:r w:rsidRPr="00550E3D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2,55 евро/м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, но не по малко от 100 лв., </w:t>
      </w:r>
      <w:r w:rsidRPr="00550E3D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>респ. 51,12 €.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>За Наредба за</w:t>
      </w:r>
      <w:r w:rsidRPr="00550E3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условията и реда за принудителното изпълнение  на заповедите по премахване на сгради, опасни за здравето и живота на гражданите в Община Минерални бани, глава Четвърта – Административнонаказателни разпоредби, настъпват следните промени: </w:t>
      </w:r>
    </w:p>
    <w:p w:rsidR="00550E3D" w:rsidRPr="00550E3D" w:rsidRDefault="00550E3D" w:rsidP="00E50157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Чл.15/2/ В размер от 1 000 до 10 000лв.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(от 511,29 евро до 5 112,91 евро)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, Кметът на общината налага имуществена санкция на юридическо лице или едноличен търговец: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Наредба за реда и условията за разполагане на преместваеми обекти, рекламни, информационни и мониментално- декоративни елементи за търговски и други обслужващи дейности на територията на Община Минерални бани, се променят: </w:t>
      </w:r>
    </w:p>
    <w:p w:rsidR="00550E3D" w:rsidRPr="00550E3D" w:rsidRDefault="00550E3D" w:rsidP="00E50157">
      <w:pPr>
        <w:widowControl w:val="0"/>
        <w:numPr>
          <w:ilvl w:val="0"/>
          <w:numId w:val="15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Чл. 24. (1) За нарушаване изискванията на чл. 6 от настоящата наредба на физическите лица се налага глоба в размер на 200 /двеста/ лева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или 102,25 €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а на едноличните търговци и юридическите лица – имуществена санкция, в размер на 500 /петстотин/ лева,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респ. 255,64 €.</w:t>
      </w:r>
    </w:p>
    <w:p w:rsidR="00550E3D" w:rsidRPr="00550E3D" w:rsidRDefault="00550E3D" w:rsidP="00550E3D">
      <w:pPr>
        <w:widowControl w:val="0"/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(2) За нарушаване изискванията на чл. 9, ал.2 от настоящата наредба на физическите лица се налага глоба в размер на 100 /сто/ лева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или 51,12 €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а на едноличните търговци и юридическите лица – имуществена санкция, в размер на 400 /четиристотин/ лева,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респ. 204,51 €</w:t>
      </w:r>
    </w:p>
    <w:p w:rsidR="00550E3D" w:rsidRPr="00550E3D" w:rsidRDefault="00550E3D" w:rsidP="00550E3D">
      <w:pPr>
        <w:widowControl w:val="0"/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(3) За нарушаване изискванията на чл. 10, ал.3 от настоящата наредба на физическите лица се налага глоба в размер на 500 /петстотин/ лева,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респ. 255,64 €.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, а на едноличните търговци и юридическите лица – имуществена санкция, в размер на 1000 /хиляда/ лева,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съответно 511,29 €.</w:t>
      </w:r>
    </w:p>
    <w:p w:rsidR="00550E3D" w:rsidRPr="00550E3D" w:rsidRDefault="00550E3D" w:rsidP="00550E3D">
      <w:pPr>
        <w:widowControl w:val="0"/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(4) За нарушаване изискванията на чл. 16, ал. 3, ал. 5 и ал. 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6  от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настоящата наредба на физическите лица се налага глоба в размер на 500 /петстотин/ лева,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респ. 255,64 €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, а на едноличните търговци и юридическите лица – имуществена санкция, в размер на 1000 /хиляда/ лева,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съответно 511,29 €.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За Наредба 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за управление на общинската пътна мрежа и улици в Община Минерални бани се променят: 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0E3D" w:rsidRPr="00550E3D" w:rsidRDefault="00550E3D" w:rsidP="00E50157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 Чл.27 /1/Наказват се с глоба от 200 до 500лв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(от 102,25 € до 255,64 €) 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физически лица, които извършват или разпоредят да бъдат извършени следните дейности в обхвата на пътя: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/2/.При повторно нарушение по ал.1 глобата е в размер от 500 до 1000лв.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255,64 € до 511,29 €)</w:t>
      </w:r>
    </w:p>
    <w:p w:rsidR="00550E3D" w:rsidRPr="00550E3D" w:rsidRDefault="00550E3D" w:rsidP="00E5015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lastRenderedPageBreak/>
        <w:t>Чл.28 /1/.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Наказват се с глоба от 1000 до 5000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(511,29 € до 2 556,45 €)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, ако деянието не представлява престъпление, физически лица, нарушили разпоредбите за забраната за строителство в ограничителните зони и извършване на действия извън специалното ползване, както и такива възпрепятстващи нормалното функциониране на водоотводните съоръжения или които извършват или наредят да бъдат извършени следните дейности:</w:t>
      </w:r>
    </w:p>
    <w:p w:rsidR="00550E3D" w:rsidRPr="00550E3D" w:rsidRDefault="00550E3D" w:rsidP="00550E3D">
      <w:pPr>
        <w:widowControl w:val="0"/>
        <w:spacing w:after="0" w:line="240" w:lineRule="auto"/>
        <w:ind w:left="720" w:firstLine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/2/.При повторно нарушение по ал.1 глобата е от 2000 до 7000лв.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 от 1 022,58 € до 3 579,04 €)</w:t>
      </w:r>
    </w:p>
    <w:p w:rsidR="00550E3D" w:rsidRPr="00550E3D" w:rsidRDefault="00550E3D" w:rsidP="00550E3D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ab/>
        <w:t>/3/.При нарушение по ал.1, т.4 и 5, администрацията, управляваща пътя уведомява писменно Районна дирекция за национален строителен контрол с искане за незабавно спиране на строителните работи при условия и ред, определени в закон.</w:t>
      </w:r>
    </w:p>
    <w:p w:rsidR="00550E3D" w:rsidRPr="00550E3D" w:rsidRDefault="00550E3D" w:rsidP="00E50157">
      <w:pPr>
        <w:widowControl w:val="0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Чл.29 /1/.В случаите на нарушение по чл.27 на юридически лица и на еднолични търговци се налага имуществена санкция от 1000 до 5000лв.,а по чл.28 в размер от 3000 до 8000лв.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(1 533,87 € до 4 090,33 €) 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,ал.2 при повторно нарушение по чл.27 от 2000 до 7000лв.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(от 1 022,58 € до 3 579,04 €)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, по чл.28 от 4000 до 12000лв.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2 045,16 € до 6 135,50 €)</w:t>
      </w:r>
    </w:p>
    <w:p w:rsidR="00550E3D" w:rsidRPr="00550E3D" w:rsidRDefault="00550E3D" w:rsidP="00E50157">
      <w:pPr>
        <w:widowControl w:val="0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n-US"/>
        </w:rPr>
      </w:pPr>
      <w:r w:rsidRPr="00550E3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n-US"/>
        </w:rPr>
        <w:t xml:space="preserve">Тарифа за таксите, които се събират от Община Минерални бани </w:t>
      </w:r>
    </w:p>
    <w:p w:rsidR="00550E3D" w:rsidRPr="00550E3D" w:rsidRDefault="00550E3D" w:rsidP="00550E3D">
      <w:pPr>
        <w:widowControl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n-US"/>
        </w:rPr>
      </w:pPr>
      <w:r w:rsidRPr="00550E3D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val="en-US"/>
        </w:rPr>
        <w:t>за специално ползване на пътищата по чл.8 от настоящата наредба</w:t>
      </w:r>
    </w:p>
    <w:p w:rsidR="00550E3D" w:rsidRPr="00550E3D" w:rsidRDefault="00550E3D" w:rsidP="00550E3D">
      <w:pPr>
        <w:widowControl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t>Чл. 1. (1) За съгласуване на проект и издаване на разрешение за специално ползване на пътя чрез изграждане и ремонт на подземни и надземни линейни или отделно стоящи съоръжения и за тяхната експлоатация се събира еднократна такса, както следва:</w:t>
      </w:r>
    </w:p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66"/>
        <w:gridCol w:w="5669"/>
        <w:gridCol w:w="1417"/>
        <w:gridCol w:w="1528"/>
      </w:tblGrid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 ползване чрез</w:t>
            </w:r>
          </w:p>
        </w:tc>
        <w:tc>
          <w:tcPr>
            <w:tcW w:w="29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 на пътя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III клас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път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Новоизграждани подземни и надземни ли-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нейни съоръжения в обхвата на пътя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1100 лв./км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 xml:space="preserve">562,42 евро/км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1000 лв./км.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511,29 евро/км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Новоизграждани отделно стоящи съоръжения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в обхвата на пътя: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2.1.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до 5 кв. 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220 лв./бр. 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>112,48 евро/бр.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 лв./бр.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66,46 евро/бр.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2.2.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5 кв. м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280 лв./бр.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 xml:space="preserve">143,16 евро/бр.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 лв./бр.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76,69 евро/бр.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Пресичане на път с прокопаване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300 лв. 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>153,38 евро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102,25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Пресичане на път с хоризонтален сондаж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50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 xml:space="preserve">25,56 евро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20,45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5.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Пресичане на път от надземни проводи 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съоръжения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30 лв. 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lastRenderedPageBreak/>
              <w:t>15,33 евро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20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lastRenderedPageBreak/>
              <w:t>10,22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lastRenderedPageBreak/>
              <w:t>6.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Реконструкция на подземни или надземни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проводи и съоръжения в обхвата на пътя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20 лв./км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 xml:space="preserve">10,22 евро/км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 лв./км.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7,66 евро/км</w:t>
            </w:r>
          </w:p>
        </w:tc>
      </w:tr>
    </w:tbl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br w:type="textWrapping" w:clear="all"/>
      </w:r>
    </w:p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t>(2) За издаване на разрешение за специално ползване на пътя чрез временно ползване на части от пътното платно и на земи в обхвата на пътя при провеждане на автомобилни ралита, състезания и други масови мероприятия; за извършване на строителни, монтажни и ремонтни работи при изграждане на търговски крайпътни обекти и пътни връзки към тях; за направа на пътни връзки към съседни имоти и земеделски земи; за изграждане на рекламни съоръжения; за прокарване и ремонт на подземни и надземни проводи и съоръжения се събират следните такси:</w:t>
      </w:r>
    </w:p>
    <w:tbl>
      <w:tblPr>
        <w:tblW w:w="0" w:type="auto"/>
        <w:tblInd w:w="5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62"/>
        <w:gridCol w:w="5627"/>
        <w:gridCol w:w="1407"/>
        <w:gridCol w:w="1407"/>
      </w:tblGrid>
      <w:tr w:rsidR="00550E3D" w:rsidRPr="00550E3D" w:rsidTr="00550E3D">
        <w:trPr>
          <w:trHeight w:val="293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 ползване чрез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 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 на пътя</w:t>
            </w:r>
          </w:p>
        </w:tc>
      </w:tr>
      <w:tr w:rsidR="00550E3D" w:rsidRPr="00550E3D" w:rsidTr="00550E3D">
        <w:trPr>
          <w:trHeight w:val="494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III клас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път</w:t>
            </w:r>
          </w:p>
        </w:tc>
      </w:tr>
      <w:tr w:rsidR="00550E3D" w:rsidRPr="00550E3D" w:rsidTr="00550E3D">
        <w:trPr>
          <w:trHeight w:val="247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1.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Прекъсване или спиране на движението 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200 лв./час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>102,25 евро/час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 лв./час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76,69 евро/час</w:t>
            </w:r>
          </w:p>
        </w:tc>
      </w:tr>
      <w:tr w:rsidR="00550E3D" w:rsidRPr="00550E3D" w:rsidTr="00550E3D">
        <w:trPr>
          <w:trHeight w:val="247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550E3D" w:rsidRPr="00550E3D" w:rsidTr="00550E3D">
        <w:trPr>
          <w:trHeight w:val="293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rPr>
          <w:trHeight w:val="309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2. 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Отклоняване на движението по временни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rPr>
          <w:trHeight w:val="29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маршрути, удължаващи пътя над 5000 м 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100 лв./ден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>51,12 евро/ден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 лв./ден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25,56 евро/ден</w:t>
            </w:r>
          </w:p>
        </w:tc>
      </w:tr>
      <w:tr w:rsidR="00550E3D" w:rsidRPr="00550E3D" w:rsidTr="00550E3D">
        <w:trPr>
          <w:trHeight w:val="293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rPr>
          <w:trHeight w:val="309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3. 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Ограничения на движението и/или отклоняване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rPr>
          <w:trHeight w:val="29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по временни маршрути, удължаващи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rPr>
          <w:trHeight w:val="309"/>
        </w:trPr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пътя до 5000 м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30 лв./ден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Cyrl-CS" w:eastAsia="bg-BG"/>
              </w:rPr>
              <w:t>15,33 евро/ден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 лв./ден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12,78 евро/ден</w:t>
            </w:r>
          </w:p>
        </w:tc>
      </w:tr>
    </w:tbl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t>(3) Когато разрешението се издава за пътища с различни класове, събира се таксата за най-високия клас път.</w:t>
      </w:r>
    </w:p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t>Чл. 2. (1) За специално ползване на пътя чрез експлоатация на търговски крайпътен обект и пътни връзки към него в обхвата на пътя и обслужващите зони се събират следните годишни такси:</w:t>
      </w:r>
    </w:p>
    <w:tbl>
      <w:tblPr>
        <w:tblW w:w="0" w:type="auto"/>
        <w:tblInd w:w="5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66"/>
        <w:gridCol w:w="5669"/>
        <w:gridCol w:w="1417"/>
        <w:gridCol w:w="1528"/>
      </w:tblGrid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 ползване чрез</w:t>
            </w:r>
          </w:p>
        </w:tc>
        <w:tc>
          <w:tcPr>
            <w:tcW w:w="29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 на пътя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III клас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път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Бензиностанция и/или газостанция до 2 колонки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1500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511,29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Както т. 1 с допълнителна дейност търговия 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приемната сграда на бензиностанцията или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газостанцията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1650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562,42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3.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Бензиностанция и/или газостанция до 4 колонки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1750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613,55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4.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Както т. 3 с допълнителна дейност търговия 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приемната сграда на бензиностанцията или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газостанцията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1900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664,67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5.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Бензиностанция и/или газостанция с 5 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повече колонки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2000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715,80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6.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Както т. 5 с допълнителна дейност търговия 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приемната сграда на бензиностанцията или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газостанцията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2150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766,93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7.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Преместваем обект до 10 кв. м 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75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20,45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8.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Преместваем обект от 10 до 20 кв. м включително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150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38,34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9.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Преместваем обект от 20 до 40 кв. м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200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51,12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10.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Преместваем обект над 40 кв. м 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300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AU" w:eastAsia="bg-BG"/>
              </w:rPr>
              <w:t>76,69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11.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Единичен обект без бензиностанция или газо-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станция до 50 кв. м 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300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 лв.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AU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AU" w:eastAsia="bg-BG"/>
              </w:rPr>
              <w:t>76,69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12.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Единичен обект без бензиностанция или газо-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станция от 50 до 200 кв. м включително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600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153,38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13.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Единичен обект без бензиностанция или газо-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станция над 200 кв. м търговска площ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900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230,08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14.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Комплекс от два обекта без бензиностанция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или газостанция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800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204,51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15.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Комплекс с 3 и повече от 3 обекта без бензино-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станция или газостанция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1200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306,77 евро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16.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Обект за автосервизно обслужване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>500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250 лв.</w:t>
            </w:r>
          </w:p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104,81 евро</w:t>
            </w:r>
          </w:p>
        </w:tc>
      </w:tr>
    </w:tbl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t xml:space="preserve"> (2) Таксите за специално ползване на пътя чрез експлоатация на търговски крайпътен обект и пътни връзки към него се дължат от всяко лице по чл. 5, ал. 1 от Наредбата за специално ползване на пътищата, приета с Постановление № 179 на Министерския съвет 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lastRenderedPageBreak/>
        <w:t>от 2001 г. (ДВ, бр. 62 от 2001 г.), независимо от това колко обекта са обслужвани от обща пътна връзка със или без разделителен остров.</w:t>
      </w:r>
    </w:p>
    <w:p w:rsidR="00550E3D" w:rsidRPr="00550E3D" w:rsidRDefault="00550E3D" w:rsidP="00550E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sr-Cyrl-CS" w:eastAsia="bg-BG"/>
        </w:rPr>
        <w:t>(3) За специално ползване на пътя чрез експлоатация на рекламно съоръжение в обхвата на пътя и обслужващите зони се събират следните годишни такси:</w:t>
      </w:r>
    </w:p>
    <w:tbl>
      <w:tblPr>
        <w:tblW w:w="0" w:type="auto"/>
        <w:tblInd w:w="5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66"/>
        <w:gridCol w:w="5669"/>
        <w:gridCol w:w="1417"/>
        <w:gridCol w:w="1528"/>
      </w:tblGrid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Специално ползване чрез</w:t>
            </w:r>
          </w:p>
        </w:tc>
        <w:tc>
          <w:tcPr>
            <w:tcW w:w="29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           </w:t>
            </w: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Клас на пътя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III клас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Общински път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до 2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160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 лв.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/46,01 €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2 до 4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200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 лв./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51,12 €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3.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4 до 6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220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110 лв./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56,24 €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4.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6 до 8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240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 лв./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61,35 €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5.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8 до 12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260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 лв./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66,46 €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6.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12 до 20 включително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280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 лв./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71,58 €</w:t>
            </w:r>
          </w:p>
        </w:tc>
      </w:tr>
      <w:tr w:rsidR="00550E3D" w:rsidRPr="00550E3D" w:rsidTr="00550E3D"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7.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над 20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 w:eastAsia="bg-BG"/>
              </w:rPr>
              <w:t xml:space="preserve">360 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50E3D" w:rsidRPr="00550E3D" w:rsidRDefault="00550E3D" w:rsidP="00550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5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160 лв./</w:t>
            </w:r>
            <w:r w:rsidRPr="00550E3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81,80 €</w:t>
            </w:r>
          </w:p>
        </w:tc>
      </w:tr>
    </w:tbl>
    <w:p w:rsidR="00550E3D" w:rsidRPr="00550E3D" w:rsidRDefault="00550E3D" w:rsidP="00550E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За Наредба за насърчаване на инвестициите с общинско значение на територията на Община Минерални бани, се променят: </w:t>
      </w:r>
    </w:p>
    <w:p w:rsidR="00550E3D" w:rsidRPr="00550E3D" w:rsidRDefault="00550E3D" w:rsidP="00E50157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 7, ал. 1, т. 2.  предвиждат размер на инвестицията, ненадвишаващ минималния размер за клас Б по чл. 12, ал. 2, т. 5 от ЗНИ, определен на 2 млн. лв. /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>1 022 583,76 €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(чл.3, ал.9 във връзка с ал.2 от ППЗНИ), който размер може да бъде намален:</w:t>
      </w:r>
    </w:p>
    <w:p w:rsidR="00550E3D" w:rsidRPr="00550E3D" w:rsidRDefault="00550E3D" w:rsidP="00550E3D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За Наредба за условията и реда за записване, отписване и преместване на децата в общинските детски градини на територията на Община Минерални бани, частта на Раздел</w:t>
      </w:r>
      <w:r w:rsidRPr="00550E3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bg-BG"/>
        </w:rPr>
        <w:t>III</w:t>
      </w: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“Административнонаказателни разпоредби“ се променят: </w:t>
      </w:r>
    </w:p>
    <w:p w:rsidR="00550E3D" w:rsidRPr="00550E3D" w:rsidRDefault="00550E3D" w:rsidP="00E50157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/>
        </w:rPr>
        <w:t>Чл. 34.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 (1) Родители, които не запишат децата си, подлежащи на задължително предучилищно или училищно образование, в детска градина или училище, се наказват с глоба в размер от 50 до 150 </w:t>
      </w:r>
      <w:proofErr w:type="gramStart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лв./</w:t>
      </w:r>
      <w:proofErr w:type="gramEnd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  <w:t>от 25,56 евро до 76,69 евро</w:t>
      </w:r>
    </w:p>
    <w:p w:rsidR="00550E3D" w:rsidRPr="00550E3D" w:rsidRDefault="00550E3D" w:rsidP="00E50157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(2) Родители, които не осигурят присъствието на децата си, подлежащи на задължително предучилищно образование, записани в целодневна, полудневна или почасова форма на организация в детска градина или училище, или подлежащи на задължително училищно образование, записани в дневна, вечерна, дистанционна или комбинирана форма на обучение в училище, се наказват с глоба в размер от 50 до 150 лв.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  <w:t xml:space="preserve"> / от 25,56 евро до 76,69 евро</w:t>
      </w:r>
    </w:p>
    <w:p w:rsidR="00550E3D" w:rsidRPr="00550E3D" w:rsidRDefault="00550E3D" w:rsidP="00E50157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(4) При повторно извършване на нарушението по ал. 1 </w:t>
      </w:r>
      <w:proofErr w:type="gramStart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  2</w:t>
      </w:r>
      <w:proofErr w:type="gramEnd"/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глобата е в размер от 100 до 500 лв. (</w:t>
      </w:r>
      <w:r w:rsidRPr="00550E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Изменена с Решение №142/18.08.2020г.)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  <w:t>от 51,12 евро до 255,64 евро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За Наредба за общинската собственост настъпват следните промени: 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550E3D" w:rsidRPr="00550E3D" w:rsidRDefault="00550E3D" w:rsidP="00E50157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Чл.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</w:rPr>
        <w:t>71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</w:rPr>
        <w:t>2/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.Продажбата на други движими вещи представляващи стопански инвентар, с балансова стойност над 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1000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лева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511,29 €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се извършва чрез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публичен търг. </w:t>
      </w:r>
    </w:p>
    <w:p w:rsidR="00550E3D" w:rsidRPr="00550E3D" w:rsidRDefault="00550E3D" w:rsidP="00550E3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/3/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.Продажбата на движими вещи по предходната алинея, с балансова стойност под 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1000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лева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511,29 €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се извършва без търг.</w:t>
      </w:r>
    </w:p>
    <w:p w:rsidR="00550E3D" w:rsidRPr="00550E3D" w:rsidRDefault="00550E3D" w:rsidP="00E50157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Чл.</w:t>
      </w:r>
      <w:proofErr w:type="gramStart"/>
      <w:r w:rsidRPr="00550E3D">
        <w:rPr>
          <w:rFonts w:ascii="Times New Roman" w:eastAsia="Times New Roman" w:hAnsi="Times New Roman" w:cs="Times New Roman"/>
          <w:sz w:val="24"/>
          <w:szCs w:val="24"/>
        </w:rPr>
        <w:t>73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End"/>
      <w:r w:rsidRPr="00550E3D">
        <w:rPr>
          <w:rFonts w:ascii="Times New Roman" w:eastAsia="Times New Roman" w:hAnsi="Times New Roman" w:cs="Times New Roman"/>
          <w:sz w:val="24"/>
          <w:szCs w:val="24"/>
        </w:rPr>
        <w:t>1/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>.Безвъзмездното прехвърляне собствеността на движими вещи – частна общинска собственост с балансова стойност до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1000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лева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511,29 €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 на организации и юридически лица на бюджетна издръжка, се извършва от кмета на общината с договор. </w:t>
      </w:r>
    </w:p>
    <w:p w:rsidR="00550E3D" w:rsidRPr="00550E3D" w:rsidRDefault="00550E3D" w:rsidP="00550E3D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/2/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.Безвъзмездното прехвърляне собствеността на движими вещи-частна общинска собственост, с балансова стойност над 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1000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лева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>511,29 €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 на организации и юридически лица на бюджетна издръжка, се извършва с решение на Общинския съвет</w:t>
      </w:r>
    </w:p>
    <w:p w:rsidR="00550E3D" w:rsidRPr="00550E3D" w:rsidRDefault="00550E3D" w:rsidP="00550E3D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За Наредба за изграждане и опазване на зелената система на територията на Община Минерални бани се променят: 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:rsidR="00550E3D" w:rsidRPr="00550E3D" w:rsidRDefault="00550E3D" w:rsidP="00E50157">
      <w:pPr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</w:rPr>
        <w:t>Чл. 52.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 (1) Наказва се с глоба от 200 до 500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102,25 € до 255,64 €)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, ако не подлежи на по-тежко наказание, лице, което:</w:t>
      </w:r>
    </w:p>
    <w:p w:rsidR="00550E3D" w:rsidRPr="00550E3D" w:rsidRDefault="00550E3D" w:rsidP="00E50157">
      <w:pPr>
        <w:widowControl w:val="0"/>
        <w:numPr>
          <w:ilvl w:val="0"/>
          <w:numId w:val="18"/>
        </w:numPr>
        <w:spacing w:after="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като изпълнител на новоизградени зелени площи в определения гаранционен срок не отстрани допуснатите пропуски и недостатъци и не възстанови загиналата растителност;</w:t>
      </w:r>
    </w:p>
    <w:p w:rsidR="00550E3D" w:rsidRPr="00550E3D" w:rsidRDefault="00550E3D" w:rsidP="00E50157">
      <w:pPr>
        <w:widowControl w:val="0"/>
        <w:numPr>
          <w:ilvl w:val="0"/>
          <w:numId w:val="18"/>
        </w:numPr>
        <w:spacing w:after="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отсече повече от нормативно определения или допустимия брой дървета;</w:t>
      </w:r>
    </w:p>
    <w:p w:rsidR="00550E3D" w:rsidRPr="00550E3D" w:rsidRDefault="00550E3D" w:rsidP="00E50157">
      <w:pPr>
        <w:widowControl w:val="0"/>
        <w:numPr>
          <w:ilvl w:val="0"/>
          <w:numId w:val="18"/>
        </w:numPr>
        <w:spacing w:after="0" w:line="240" w:lineRule="auto"/>
        <w:ind w:left="1080" w:hanging="3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създава нерегламентирани сметища в територии и имоти, предвидени за озеленяване.</w:t>
      </w:r>
    </w:p>
    <w:p w:rsidR="00550E3D" w:rsidRPr="00550E3D" w:rsidRDefault="00550E3D" w:rsidP="00550E3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(2) Наказва се с глоба от 100 до 200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51,12 € до 102,25 €)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, ако не подлежи на по-тежко наказание лице, което:</w:t>
      </w:r>
    </w:p>
    <w:p w:rsidR="00550E3D" w:rsidRPr="00550E3D" w:rsidRDefault="00550E3D" w:rsidP="00550E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(3) За други нарушения на тази наредба на виновните лица се налага глоба от 100 до 250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51,12 € до 127,82 €);</w:t>
      </w:r>
      <w:r w:rsidRPr="00550E3D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550E3D" w:rsidRPr="00550E3D" w:rsidRDefault="00550E3D" w:rsidP="00550E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(4) При къпане в паркови водни площи, освен в разрешените за това места, се заплаща глоба от 50 до 100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25,56 € до 51,12 €);</w:t>
      </w:r>
    </w:p>
    <w:p w:rsidR="00550E3D" w:rsidRPr="00550E3D" w:rsidRDefault="00550E3D" w:rsidP="00550E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>(5) При явно маловажни случаи на нарушаване на тази наредба не се съставя акт за установяване на нарушение, а се налагат глоби по реда и в размера, предвиден с чл. 39, ал. 1 и ал. 2 от Закона за административните нарушения и наказания.</w:t>
      </w:r>
    </w:p>
    <w:p w:rsidR="00550E3D" w:rsidRPr="00550E3D" w:rsidRDefault="00550E3D" w:rsidP="00550E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(6) Когато някое от нарушенията по ал. 1 е извършено от едноличен търговец или от юридическо лице, се налага имуществена санкция в размер от 500 до 1000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255,64 € до 511,29 €)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, а за нарушение по ал. 2 – от 200 до 500 лв.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(от 102,25 € до 255,64 €)</w:t>
      </w:r>
    </w:p>
    <w:p w:rsidR="00550E3D" w:rsidRPr="00550E3D" w:rsidRDefault="00550E3D" w:rsidP="00550E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E3D">
        <w:rPr>
          <w:rFonts w:ascii="Times New Roman" w:eastAsia="Times New Roman" w:hAnsi="Times New Roman" w:cs="Times New Roman"/>
          <w:sz w:val="24"/>
          <w:szCs w:val="24"/>
        </w:rPr>
        <w:t xml:space="preserve">(7). Наказва се с глоба от 1000 до 5000 лв.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(от 511,29 € до 2 556,45 €)</w:t>
      </w:r>
      <w:r w:rsidRPr="00550E3D">
        <w:rPr>
          <w:rFonts w:ascii="Times New Roman" w:eastAsia="Times New Roman" w:hAnsi="Times New Roman" w:cs="Times New Roman"/>
          <w:sz w:val="24"/>
          <w:szCs w:val="24"/>
        </w:rPr>
        <w:t>, ако не подлежи на по тежко наказание, лице, което отсече или изкорени, разпореди или допусне да се отсече или изкорени дълготрайно декоративно дърво или дърво с историческо значение без предварително писмено разрешение на компетентните органи.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За Наредба за условията и реда за принудителното изпълнение на заповедите по чл. 196, ал. 5 от ЗУТ настъпват следните промени: 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E50157">
      <w:pPr>
        <w:widowControl w:val="0"/>
        <w:numPr>
          <w:ilvl w:val="0"/>
          <w:numId w:val="17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Чл. 14. (1) За нарушения на настоящата наредба на физическите лица се налага глоба в размер до 500 лева,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  <w:t>респ. 255,64 евро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а за юридическите лица и едноличните търговци имуществена санкция в размер до 1000 лева, </w:t>
      </w:r>
      <w:r w:rsidRPr="00550E3D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  <w:t>респ. 511,29 евро</w:t>
      </w:r>
      <w:r w:rsidRPr="00550E3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ако не е предвидена друго наказание в Закона или подзаконов нормативен акт от по-висока степен. </w:t>
      </w:r>
    </w:p>
    <w:p w:rsidR="00550E3D" w:rsidRPr="00550E3D" w:rsidRDefault="00550E3D" w:rsidP="00550E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550E3D">
        <w:rPr>
          <w:rFonts w:ascii="Times New Roman" w:eastAsia="Calibri" w:hAnsi="Times New Roman" w:cs="Times New Roman"/>
          <w:bCs/>
          <w:i/>
          <w:sz w:val="24"/>
          <w:szCs w:val="24"/>
        </w:rPr>
        <w:lastRenderedPageBreak/>
        <w:t xml:space="preserve">Наредбите и нормативните актове, съдържащи цени/ стойности/ такси на услуги или други се извършва преизчисление съобразно </w:t>
      </w:r>
      <w:r w:rsidRPr="00550E3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Решение на Народното събрание, обн., ДВ, бр. 64/29.07.2024 г.</w:t>
      </w:r>
      <w:r w:rsidRPr="00550E3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, в което са указани основните задължения на държавните органи и сроковете за ускоряване и завършване на процеса по практическата подготовка за приемане на еврото в Република България, като Република България приема еврото при запазване на </w:t>
      </w:r>
      <w:r w:rsidRPr="00550E3D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официалния валутен курс на лева към еврото, равен на централния курс от 1,95583 лева за 1 евро.</w:t>
      </w:r>
    </w:p>
    <w:p w:rsidR="00550E3D" w:rsidRPr="00550E3D" w:rsidRDefault="00550E3D" w:rsidP="00550E3D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50E3D" w:rsidRPr="00550E3D" w:rsidRDefault="00550E3D" w:rsidP="00E50157">
      <w:pPr>
        <w:widowControl w:val="0"/>
        <w:numPr>
          <w:ilvl w:val="0"/>
          <w:numId w:val="7"/>
        </w:numPr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50E3D">
        <w:rPr>
          <w:rFonts w:ascii="Times New Roman" w:eastAsia="Calibri" w:hAnsi="Times New Roman" w:cs="Times New Roman"/>
          <w:b/>
          <w:bCs/>
          <w:sz w:val="24"/>
          <w:szCs w:val="24"/>
        </w:rPr>
        <w:t>ВЪЗЛАГА</w:t>
      </w:r>
      <w:r w:rsidRPr="00550E3D">
        <w:rPr>
          <w:rFonts w:ascii="Times New Roman" w:eastAsia="Calibri" w:hAnsi="Times New Roman" w:cs="Times New Roman"/>
          <w:bCs/>
          <w:sz w:val="24"/>
          <w:szCs w:val="24"/>
        </w:rPr>
        <w:t xml:space="preserve"> на кмета на Община Минерални бани контрол за последващи законосъобразни действия.</w:t>
      </w:r>
    </w:p>
    <w:p w:rsidR="00B403E2" w:rsidRPr="00426BAF" w:rsidRDefault="00B403E2" w:rsidP="00426BAF">
      <w:pPr>
        <w:tabs>
          <w:tab w:val="left" w:pos="3630"/>
        </w:tabs>
        <w:spacing w:line="240" w:lineRule="auto"/>
        <w:ind w:right="426"/>
        <w:rPr>
          <w:rFonts w:ascii="Times New Roman" w:hAnsi="Times New Roman" w:cs="Times New Roman"/>
          <w:b/>
          <w:sz w:val="26"/>
          <w:szCs w:val="26"/>
          <w:lang w:eastAsia="bg-BG"/>
        </w:rPr>
      </w:pPr>
    </w:p>
    <w:p w:rsidR="00CD005B" w:rsidRPr="00426BAF" w:rsidRDefault="00CD005B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1657C" w:rsidRDefault="00214651" w:rsidP="00AB19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Участвали в гласуването </w:t>
      </w:r>
      <w:r w:rsidR="00B403E2" w:rsidRPr="00B403E2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403E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C1657C"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съветника, от които:</w:t>
      </w:r>
    </w:p>
    <w:p w:rsidR="00550E3D" w:rsidRPr="00426BAF" w:rsidRDefault="00550E3D" w:rsidP="00AB19B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426BAF" w:rsidRDefault="006830E7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„за” – </w:t>
      </w:r>
      <w:r w:rsidR="00B403E2" w:rsidRPr="00B403E2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B403E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C1657C"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1657C" w:rsidRPr="00B403E2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„против”-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</w:p>
    <w:p w:rsidR="00C1657C" w:rsidRPr="00B403E2" w:rsidRDefault="00C1657C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426B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„въздържали се” – </w:t>
      </w:r>
      <w:r w:rsidR="00B403E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</w:p>
    <w:p w:rsidR="00B403E2" w:rsidRPr="00426BAF" w:rsidRDefault="00B403E2" w:rsidP="00B403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57C" w:rsidRPr="00426BAF" w:rsidRDefault="00B403E2" w:rsidP="00426BAF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</w:t>
      </w:r>
    </w:p>
    <w:p w:rsidR="00F50EEC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403E2" w:rsidRDefault="00B403E2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50E3D" w:rsidRPr="00426BAF" w:rsidRDefault="00550E3D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F50EEC" w:rsidRPr="00426BAF" w:rsidRDefault="00F50EEC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AB19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B403E2" w:rsidRDefault="00B403E2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B403E2" w:rsidRDefault="00B403E2" w:rsidP="00550E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</w:t>
      </w:r>
      <w:r w:rsidR="008C23B6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7</w:t>
      </w:r>
    </w:p>
    <w:p w:rsidR="00F50EEC" w:rsidRPr="00426BAF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14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426BAF" w:rsidRDefault="00F50EEC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23B6" w:rsidRPr="00426BAF" w:rsidRDefault="008C23B6" w:rsidP="00426BAF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Pr="00E36113" w:rsidRDefault="00A44D39" w:rsidP="00BC2124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="00550E3D" w:rsidRPr="00ED46D1">
        <w:t>чл. 21, ал. 1, т.</w:t>
      </w:r>
      <w:r w:rsidR="00550E3D">
        <w:t xml:space="preserve"> </w:t>
      </w:r>
      <w:r w:rsidR="00550E3D" w:rsidRPr="00ED46D1">
        <w:t>8 от ЗМСМА и чл. 52, ал. 1, т.</w:t>
      </w:r>
      <w:r w:rsidR="00550E3D">
        <w:t xml:space="preserve"> </w:t>
      </w:r>
      <w:r w:rsidR="00550E3D" w:rsidRPr="00ED46D1">
        <w:t>3 от Закона за водите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A44D39" w:rsidRPr="00426BAF" w:rsidRDefault="00A44D39" w:rsidP="00A44D39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3316AE" w:rsidRDefault="003316AE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550E3D" w:rsidRPr="00550E3D" w:rsidRDefault="00550E3D" w:rsidP="00E50157">
      <w:pPr>
        <w:numPr>
          <w:ilvl w:val="0"/>
          <w:numId w:val="19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>8 от ЗМСМА и чл. 52, ал. 1, 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от Закона за водите </w:t>
      </w: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РАЗРЕШАВА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бъде издадено от кмета на община Минерални бани разрешително за ползване на повърхностен воден обект</w:t>
      </w:r>
      <w:r w:rsidR="00D26B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язовир „Куй бунар“ -  ПИ </w:t>
      </w:r>
      <w:r w:rsidRPr="00550E3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идентификатор 68237.203.88, с НТП водоем по КККР на село Спахиево, местност „Куй бунар“, община Минерални бани, област Хасково, с площ 33,447 кв.м.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цел рибовъдство и спортен риболов</w:t>
      </w:r>
      <w:r w:rsidR="00D26B4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550E3D" w:rsidRPr="00550E3D" w:rsidRDefault="00550E3D" w:rsidP="00E50157">
      <w:pPr>
        <w:numPr>
          <w:ilvl w:val="0"/>
          <w:numId w:val="19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</w:t>
      </w:r>
      <w:r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предложения проект на Разрешително за ползване на гореописания воден обект.</w:t>
      </w:r>
    </w:p>
    <w:p w:rsidR="00550E3D" w:rsidRPr="00550E3D" w:rsidRDefault="00D26B43" w:rsidP="00E50157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</w:t>
      </w:r>
      <w:r w:rsidR="00550E3D"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50E3D" w:rsidRPr="00550E3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</w:t>
      </w:r>
      <w:r w:rsidR="00550E3D" w:rsidRPr="00550E3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 кмета на община Минерални бани  контрол на  последващите законосъобразни действия.</w:t>
      </w:r>
    </w:p>
    <w:p w:rsidR="003316AE" w:rsidRPr="003316AE" w:rsidRDefault="003316AE" w:rsidP="003316A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23B6" w:rsidRDefault="008C23B6" w:rsidP="00426BAF">
      <w:pPr>
        <w:tabs>
          <w:tab w:val="left" w:pos="36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26B43" w:rsidRPr="00426BAF" w:rsidRDefault="00D26B43" w:rsidP="00426BAF">
      <w:pPr>
        <w:tabs>
          <w:tab w:val="left" w:pos="36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C23B6" w:rsidRPr="00426BAF" w:rsidRDefault="008C23B6" w:rsidP="00426BAF">
      <w:pPr>
        <w:tabs>
          <w:tab w:val="left" w:pos="36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54C26" w:rsidRPr="00426BAF" w:rsidRDefault="00C1657C" w:rsidP="00BC2124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Участвали в</w:t>
      </w:r>
      <w:r w:rsidR="00254C26" w:rsidRPr="00426BAF">
        <w:rPr>
          <w:rFonts w:ascii="Times New Roman" w:hAnsi="Times New Roman" w:cs="Times New Roman"/>
          <w:sz w:val="24"/>
          <w:szCs w:val="24"/>
        </w:rPr>
        <w:t xml:space="preserve"> гласуване</w:t>
      </w:r>
      <w:r w:rsidRPr="00426BAF">
        <w:rPr>
          <w:rFonts w:ascii="Times New Roman" w:hAnsi="Times New Roman" w:cs="Times New Roman"/>
          <w:sz w:val="24"/>
          <w:szCs w:val="24"/>
        </w:rPr>
        <w:t>то</w:t>
      </w:r>
      <w:r w:rsidR="003316AE">
        <w:rPr>
          <w:rFonts w:ascii="Times New Roman" w:hAnsi="Times New Roman" w:cs="Times New Roman"/>
          <w:sz w:val="24"/>
          <w:szCs w:val="24"/>
        </w:rPr>
        <w:t xml:space="preserve"> 13</w:t>
      </w:r>
      <w:r w:rsidR="00591DFF" w:rsidRPr="00426BAF">
        <w:rPr>
          <w:rFonts w:ascii="Times New Roman" w:hAnsi="Times New Roman" w:cs="Times New Roman"/>
          <w:sz w:val="24"/>
          <w:szCs w:val="24"/>
        </w:rPr>
        <w:t xml:space="preserve"> </w:t>
      </w:r>
      <w:r w:rsidR="008B2187" w:rsidRPr="00426BAF">
        <w:rPr>
          <w:rFonts w:ascii="Times New Roman" w:hAnsi="Times New Roman" w:cs="Times New Roman"/>
          <w:sz w:val="24"/>
          <w:szCs w:val="24"/>
        </w:rPr>
        <w:t>общински  съветника, от които:</w:t>
      </w:r>
    </w:p>
    <w:p w:rsidR="00254C26" w:rsidRPr="00426BAF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254C26" w:rsidRPr="00426BAF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–1</w:t>
      </w:r>
    </w:p>
    <w:p w:rsidR="00254C26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Въздържал се –1</w:t>
      </w:r>
    </w:p>
    <w:p w:rsidR="003316AE" w:rsidRPr="00426BAF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Default="008B2187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26B43" w:rsidRDefault="00D26B43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316AE" w:rsidRPr="00426BAF" w:rsidRDefault="003316AE" w:rsidP="00426BAF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B2187" w:rsidRPr="00426BAF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F50EEC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914991" w:rsidRDefault="0091499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Default="0091499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Default="0091499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Default="0091499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914991" w:rsidRDefault="00914991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A44D39" w:rsidRDefault="00A44D39" w:rsidP="0004688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</w:t>
      </w:r>
      <w:r w:rsidR="008C23B6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</w:p>
    <w:p w:rsidR="00F50EEC" w:rsidRPr="00426BAF" w:rsidRDefault="008C23B6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14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426BAF" w:rsidRDefault="00F50EEC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Pr="00E36113" w:rsidRDefault="00A44D39" w:rsidP="00BC2124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="000C7C25" w:rsidRPr="000C7C25">
        <w:rPr>
          <w:rFonts w:eastAsia="Calibri"/>
          <w:lang w:eastAsia="en-US"/>
        </w:rPr>
        <w:t>чл.</w:t>
      </w:r>
      <w:r w:rsidR="000C7C25">
        <w:rPr>
          <w:rFonts w:eastAsia="Calibri"/>
          <w:lang w:eastAsia="en-US"/>
        </w:rPr>
        <w:t xml:space="preserve"> </w:t>
      </w:r>
      <w:r w:rsidR="000C7C25" w:rsidRPr="000C7C25">
        <w:rPr>
          <w:rFonts w:eastAsia="Calibri"/>
          <w:lang w:eastAsia="en-US"/>
        </w:rPr>
        <w:t>21, ал.</w:t>
      </w:r>
      <w:r w:rsidR="000C7C25">
        <w:rPr>
          <w:rFonts w:eastAsia="Calibri"/>
          <w:lang w:eastAsia="en-US"/>
        </w:rPr>
        <w:t xml:space="preserve"> </w:t>
      </w:r>
      <w:r w:rsidR="000C7C25" w:rsidRPr="000C7C25">
        <w:rPr>
          <w:rFonts w:eastAsia="Calibri"/>
          <w:lang w:eastAsia="en-US"/>
        </w:rPr>
        <w:t>1, т.</w:t>
      </w:r>
      <w:r w:rsidR="000C7C25">
        <w:rPr>
          <w:rFonts w:eastAsia="Calibri"/>
          <w:lang w:eastAsia="en-US"/>
        </w:rPr>
        <w:t xml:space="preserve"> </w:t>
      </w:r>
      <w:r w:rsidR="000C7C25" w:rsidRPr="000C7C25">
        <w:rPr>
          <w:rFonts w:eastAsia="Calibri"/>
          <w:lang w:eastAsia="en-US"/>
        </w:rPr>
        <w:t>8 от ЗМСМА, чл.</w:t>
      </w:r>
      <w:r w:rsidR="000C7C25">
        <w:rPr>
          <w:rFonts w:eastAsia="Calibri"/>
          <w:lang w:eastAsia="en-US"/>
        </w:rPr>
        <w:t xml:space="preserve"> </w:t>
      </w:r>
      <w:r w:rsidR="000C7C25" w:rsidRPr="000C7C25">
        <w:rPr>
          <w:rFonts w:eastAsia="Calibri"/>
          <w:lang w:eastAsia="en-US"/>
        </w:rPr>
        <w:t>14,</w:t>
      </w:r>
      <w:r w:rsidR="000C7C25">
        <w:rPr>
          <w:rFonts w:eastAsia="Calibri"/>
          <w:lang w:eastAsia="en-US"/>
        </w:rPr>
        <w:t xml:space="preserve"> </w:t>
      </w:r>
      <w:r w:rsidR="000C7C25" w:rsidRPr="000C7C25">
        <w:rPr>
          <w:rFonts w:eastAsia="Calibri"/>
          <w:lang w:eastAsia="en-US"/>
        </w:rPr>
        <w:t>ал</w:t>
      </w:r>
      <w:r w:rsidR="000C7C25">
        <w:rPr>
          <w:rFonts w:eastAsia="Calibri"/>
          <w:lang w:eastAsia="en-US"/>
        </w:rPr>
        <w:t xml:space="preserve">. </w:t>
      </w:r>
      <w:r w:rsidR="000C7C25" w:rsidRPr="000C7C25">
        <w:rPr>
          <w:rFonts w:eastAsia="Calibri"/>
          <w:lang w:eastAsia="en-US"/>
        </w:rPr>
        <w:t>7 от ЗОС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A44D39" w:rsidRPr="00426BAF" w:rsidRDefault="00A44D39" w:rsidP="00A44D39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8C23B6" w:rsidRDefault="008C23B6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C7C25" w:rsidRPr="0070572A" w:rsidRDefault="000C7C25" w:rsidP="000C7C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782E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E258D8">
        <w:rPr>
          <w:rFonts w:ascii="Times New Roman" w:hAnsi="Times New Roman" w:cs="Times New Roman"/>
          <w:sz w:val="24"/>
          <w:szCs w:val="24"/>
        </w:rPr>
        <w:t>Дава съгласие да бъде организиран публичен търг с явно наддаване за отдаване под наем на част от имот общинска собственост, а именно:</w:t>
      </w:r>
    </w:p>
    <w:p w:rsidR="000C7C25" w:rsidRPr="008F5309" w:rsidRDefault="000C7C25" w:rsidP="000C7C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54A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D154A2">
        <w:rPr>
          <w:rFonts w:ascii="Times New Roman" w:hAnsi="Times New Roman" w:cs="Times New Roman"/>
          <w:sz w:val="24"/>
          <w:szCs w:val="24"/>
        </w:rPr>
        <w:t>1</w:t>
      </w:r>
      <w:r w:rsidRPr="00E258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F5309">
        <w:rPr>
          <w:rFonts w:ascii="Times New Roman" w:hAnsi="Times New Roman" w:cs="Times New Roman"/>
          <w:sz w:val="24"/>
          <w:szCs w:val="24"/>
        </w:rPr>
        <w:t xml:space="preserve">Обособена част от общинска сграда СЗС - Минерални бани УПИ </w:t>
      </w:r>
      <w:r w:rsidRPr="008F530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F5309">
        <w:rPr>
          <w:rFonts w:ascii="Times New Roman" w:hAnsi="Times New Roman" w:cs="Times New Roman"/>
          <w:sz w:val="24"/>
          <w:szCs w:val="24"/>
        </w:rPr>
        <w:t xml:space="preserve"> в кв.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309">
        <w:rPr>
          <w:rFonts w:ascii="Times New Roman" w:hAnsi="Times New Roman" w:cs="Times New Roman"/>
          <w:sz w:val="24"/>
          <w:szCs w:val="24"/>
        </w:rPr>
        <w:t>17  АПОС № 845/ 26.06.2008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309">
        <w:rPr>
          <w:rFonts w:ascii="Times New Roman" w:hAnsi="Times New Roman" w:cs="Times New Roman"/>
          <w:sz w:val="24"/>
          <w:szCs w:val="24"/>
        </w:rPr>
        <w:t>г.,</w:t>
      </w:r>
      <w:r w:rsidRPr="008F530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F5309">
        <w:rPr>
          <w:rFonts w:ascii="Times New Roman" w:hAnsi="Times New Roman" w:cs="Times New Roman"/>
          <w:sz w:val="24"/>
          <w:szCs w:val="24"/>
        </w:rPr>
        <w:t>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5309">
        <w:rPr>
          <w:rFonts w:ascii="Times New Roman" w:hAnsi="Times New Roman" w:cs="Times New Roman"/>
          <w:sz w:val="24"/>
          <w:szCs w:val="24"/>
        </w:rPr>
        <w:t>1 с единствено предназначение за</w:t>
      </w:r>
      <w:r w:rsidRPr="00E258D8">
        <w:rPr>
          <w:rFonts w:ascii="Times New Roman" w:hAnsi="Times New Roman" w:cs="Times New Roman"/>
          <w:b/>
          <w:sz w:val="24"/>
          <w:szCs w:val="24"/>
        </w:rPr>
        <w:t xml:space="preserve"> „АПТЕКА” – </w:t>
      </w:r>
      <w:r w:rsidRPr="008F5309">
        <w:rPr>
          <w:rFonts w:ascii="Times New Roman" w:hAnsi="Times New Roman" w:cs="Times New Roman"/>
          <w:sz w:val="24"/>
          <w:szCs w:val="24"/>
        </w:rPr>
        <w:t xml:space="preserve">с площ </w:t>
      </w:r>
      <w:r>
        <w:rPr>
          <w:rFonts w:ascii="Times New Roman" w:hAnsi="Times New Roman" w:cs="Times New Roman"/>
          <w:sz w:val="24"/>
          <w:szCs w:val="24"/>
        </w:rPr>
        <w:t>55</w:t>
      </w:r>
      <w:r w:rsidRPr="008F5309">
        <w:rPr>
          <w:rFonts w:ascii="Times New Roman" w:hAnsi="Times New Roman" w:cs="Times New Roman"/>
          <w:sz w:val="24"/>
          <w:szCs w:val="24"/>
        </w:rPr>
        <w:t xml:space="preserve"> кв.м. и общи части от сградата 15 кв.м. или общо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8F5309">
        <w:rPr>
          <w:rFonts w:ascii="Times New Roman" w:hAnsi="Times New Roman" w:cs="Times New Roman"/>
          <w:sz w:val="24"/>
          <w:szCs w:val="24"/>
        </w:rPr>
        <w:t xml:space="preserve"> кв.м.  – начална тръжна наемна цена за имота 1,00 лв. без ДДС </w:t>
      </w:r>
      <w:r>
        <w:rPr>
          <w:rFonts w:ascii="Times New Roman" w:hAnsi="Times New Roman" w:cs="Times New Roman"/>
          <w:sz w:val="24"/>
          <w:szCs w:val="24"/>
        </w:rPr>
        <w:t xml:space="preserve">на месец </w:t>
      </w:r>
      <w:r w:rsidRPr="008F5309">
        <w:rPr>
          <w:rFonts w:ascii="Times New Roman" w:hAnsi="Times New Roman" w:cs="Times New Roman"/>
          <w:sz w:val="24"/>
          <w:szCs w:val="24"/>
        </w:rPr>
        <w:t xml:space="preserve">за срок от 10 години.   </w:t>
      </w:r>
    </w:p>
    <w:p w:rsidR="000C7C25" w:rsidRPr="00E258D8" w:rsidRDefault="000C7C25" w:rsidP="000C7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782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5782E">
        <w:rPr>
          <w:rFonts w:ascii="Times New Roman" w:hAnsi="Times New Roman" w:cs="Times New Roman"/>
          <w:b/>
          <w:sz w:val="24"/>
          <w:szCs w:val="24"/>
        </w:rPr>
        <w:t>.</w:t>
      </w:r>
      <w:r w:rsidRPr="00E258D8">
        <w:rPr>
          <w:rFonts w:ascii="Times New Roman" w:hAnsi="Times New Roman" w:cs="Times New Roman"/>
          <w:sz w:val="24"/>
          <w:szCs w:val="24"/>
        </w:rPr>
        <w:t>Изисквания към участниците в публичен търг</w:t>
      </w:r>
    </w:p>
    <w:p w:rsidR="000C7C25" w:rsidRPr="0025782E" w:rsidRDefault="000C7C25" w:rsidP="000C7C25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E5651E">
        <w:rPr>
          <w:rFonts w:ascii="Times New Roman" w:hAnsi="Times New Roman" w:cs="Times New Roman"/>
          <w:sz w:val="24"/>
          <w:szCs w:val="24"/>
        </w:rPr>
        <w:t>Участници физически лица да нямат задължения към общината, а регистрираните</w:t>
      </w:r>
      <w:r w:rsidRPr="00E565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651E">
        <w:rPr>
          <w:rFonts w:ascii="Times New Roman" w:hAnsi="Times New Roman" w:cs="Times New Roman"/>
          <w:sz w:val="24"/>
          <w:szCs w:val="24"/>
        </w:rPr>
        <w:t>като търговци и юридическите лица да не са обявени в несъстоятелност, в ликвидация и д</w:t>
      </w:r>
      <w:r>
        <w:rPr>
          <w:rFonts w:ascii="Times New Roman" w:hAnsi="Times New Roman" w:cs="Times New Roman"/>
          <w:sz w:val="24"/>
          <w:szCs w:val="24"/>
        </w:rPr>
        <w:t xml:space="preserve">а нямат задължения към общината и </w:t>
      </w:r>
      <w:r w:rsidRPr="00E5651E">
        <w:rPr>
          <w:rFonts w:ascii="Times New Roman" w:hAnsi="Times New Roman" w:cs="Times New Roman"/>
          <w:sz w:val="24"/>
          <w:szCs w:val="24"/>
        </w:rPr>
        <w:t>към НАП.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7C25" w:rsidRDefault="000C7C25" w:rsidP="000C7C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782E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E258D8">
        <w:rPr>
          <w:rFonts w:ascii="Times New Roman" w:hAnsi="Times New Roman" w:cs="Times New Roman"/>
          <w:sz w:val="24"/>
          <w:szCs w:val="24"/>
          <w:lang w:val="en-US"/>
        </w:rPr>
        <w:t xml:space="preserve"> Определя ц</w:t>
      </w:r>
      <w:r>
        <w:rPr>
          <w:rFonts w:ascii="Times New Roman" w:hAnsi="Times New Roman" w:cs="Times New Roman"/>
          <w:sz w:val="24"/>
          <w:szCs w:val="24"/>
          <w:lang w:val="en-US"/>
        </w:rPr>
        <w:t>ена на тръжната документация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- 2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258D8">
        <w:rPr>
          <w:rFonts w:ascii="Times New Roman" w:hAnsi="Times New Roman" w:cs="Times New Roman"/>
          <w:sz w:val="24"/>
          <w:szCs w:val="24"/>
          <w:lang w:val="en-US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8D8">
        <w:rPr>
          <w:rFonts w:ascii="Times New Roman" w:hAnsi="Times New Roman" w:cs="Times New Roman"/>
          <w:sz w:val="24"/>
          <w:szCs w:val="24"/>
          <w:lang w:val="en-US"/>
        </w:rPr>
        <w:t>лв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без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ДДС</w:t>
      </w:r>
      <w:r w:rsidRPr="00E258D8">
        <w:rPr>
          <w:rFonts w:ascii="Times New Roman" w:hAnsi="Times New Roman" w:cs="Times New Roman"/>
          <w:sz w:val="24"/>
          <w:szCs w:val="24"/>
          <w:lang w:val="en-US"/>
        </w:rPr>
        <w:t xml:space="preserve"> и размер на депозита</w:t>
      </w:r>
      <w:r w:rsidRPr="00E258D8">
        <w:rPr>
          <w:rFonts w:ascii="Times New Roman" w:hAnsi="Times New Roman" w:cs="Times New Roman"/>
          <w:sz w:val="24"/>
          <w:szCs w:val="24"/>
        </w:rPr>
        <w:t xml:space="preserve"> 3</w:t>
      </w:r>
      <w:r w:rsidRPr="00E258D8">
        <w:rPr>
          <w:rFonts w:ascii="Times New Roman" w:hAnsi="Times New Roman" w:cs="Times New Roman"/>
          <w:sz w:val="24"/>
          <w:szCs w:val="24"/>
          <w:lang w:val="en-US"/>
        </w:rPr>
        <w:t>0% от началната годишна тръжна цена,</w:t>
      </w:r>
      <w:r w:rsidRPr="00E258D8">
        <w:rPr>
          <w:rFonts w:ascii="Times New Roman" w:hAnsi="Times New Roman" w:cs="Times New Roman"/>
          <w:sz w:val="24"/>
          <w:szCs w:val="24"/>
        </w:rPr>
        <w:t xml:space="preserve"> </w:t>
      </w:r>
      <w:r w:rsidRPr="00E258D8">
        <w:rPr>
          <w:rFonts w:ascii="Times New Roman" w:hAnsi="Times New Roman" w:cs="Times New Roman"/>
          <w:sz w:val="24"/>
          <w:szCs w:val="24"/>
          <w:lang w:val="en-US"/>
        </w:rPr>
        <w:t>вносими по сметка на община Минерални бани</w:t>
      </w:r>
      <w:r w:rsidRPr="00E258D8">
        <w:rPr>
          <w:rFonts w:ascii="Times New Roman" w:hAnsi="Times New Roman" w:cs="Times New Roman"/>
          <w:sz w:val="24"/>
          <w:szCs w:val="24"/>
        </w:rPr>
        <w:t>.</w:t>
      </w:r>
    </w:p>
    <w:p w:rsidR="000C7C25" w:rsidRPr="00E258D8" w:rsidRDefault="000C7C25" w:rsidP="000C7C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5782E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 w:rsidRPr="00E258D8">
        <w:rPr>
          <w:rFonts w:ascii="Times New Roman" w:hAnsi="Times New Roman" w:cs="Times New Roman"/>
          <w:sz w:val="24"/>
          <w:szCs w:val="24"/>
        </w:rPr>
        <w:t>Определя такса за участие в търга – 20,00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58D8">
        <w:rPr>
          <w:rFonts w:ascii="Times New Roman" w:hAnsi="Times New Roman" w:cs="Times New Roman"/>
          <w:sz w:val="24"/>
          <w:szCs w:val="24"/>
        </w:rPr>
        <w:t>лв.</w:t>
      </w:r>
    </w:p>
    <w:p w:rsidR="000C7C25" w:rsidRPr="00E258D8" w:rsidRDefault="000C7C25" w:rsidP="000C7C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5782E"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Pr="00E258D8">
        <w:rPr>
          <w:rFonts w:ascii="Times New Roman" w:hAnsi="Times New Roman" w:cs="Times New Roman"/>
          <w:sz w:val="24"/>
          <w:szCs w:val="24"/>
        </w:rPr>
        <w:t xml:space="preserve">Възлага на кмета на Община Минерални бани да одобри тръжната </w:t>
      </w:r>
      <w:proofErr w:type="gramStart"/>
      <w:r w:rsidRPr="00E258D8">
        <w:rPr>
          <w:rFonts w:ascii="Times New Roman" w:hAnsi="Times New Roman" w:cs="Times New Roman"/>
          <w:sz w:val="24"/>
          <w:szCs w:val="24"/>
        </w:rPr>
        <w:t>документация  и</w:t>
      </w:r>
      <w:proofErr w:type="gramEnd"/>
      <w:r w:rsidRPr="00E258D8">
        <w:rPr>
          <w:rFonts w:ascii="Times New Roman" w:hAnsi="Times New Roman" w:cs="Times New Roman"/>
          <w:sz w:val="24"/>
          <w:szCs w:val="24"/>
        </w:rPr>
        <w:t xml:space="preserve"> да проведе търга при гор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258D8">
        <w:rPr>
          <w:rFonts w:ascii="Times New Roman" w:hAnsi="Times New Roman" w:cs="Times New Roman"/>
          <w:sz w:val="24"/>
          <w:szCs w:val="24"/>
        </w:rPr>
        <w:t>посочените условия и да сключи договори за наем.</w:t>
      </w:r>
    </w:p>
    <w:p w:rsidR="000C7C25" w:rsidRPr="00426BAF" w:rsidRDefault="000C7C25" w:rsidP="00426BAF">
      <w:pPr>
        <w:tabs>
          <w:tab w:val="left" w:pos="363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0CFF" w:rsidRPr="00426BAF" w:rsidRDefault="000C7C25" w:rsidP="00426BAF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Участвали в гласуването 13</w:t>
      </w:r>
      <w:r w:rsidR="006E1D9C"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1E0CFF" w:rsidRPr="00426BAF" w:rsidRDefault="000C7C25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–13</w:t>
      </w:r>
    </w:p>
    <w:p w:rsidR="001E0CFF" w:rsidRPr="00426BAF" w:rsidRDefault="001E0CFF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1E0CFF" w:rsidRDefault="006E1D9C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 няма</w:t>
      </w:r>
    </w:p>
    <w:p w:rsidR="000C7C25" w:rsidRPr="00426BAF" w:rsidRDefault="000C7C25" w:rsidP="000C7C25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426BAF" w:rsidRDefault="001E0CFF" w:rsidP="00426BAF">
      <w:pPr>
        <w:tabs>
          <w:tab w:val="left" w:pos="3630"/>
        </w:tabs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426BAF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EEC" w:rsidRPr="00426BAF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EEC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C7C25" w:rsidRPr="00426BAF" w:rsidRDefault="000C7C25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2187" w:rsidRPr="00426BAF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8B2187" w:rsidRPr="00426BAF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BC2124" w:rsidRDefault="00BC2124" w:rsidP="000C7C2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8B2187" w:rsidRPr="00426BAF" w:rsidRDefault="008B2187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F50EEC" w:rsidP="00426B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0EEC" w:rsidRPr="00426BAF" w:rsidRDefault="009149E4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229</w:t>
      </w:r>
    </w:p>
    <w:p w:rsidR="00F50EEC" w:rsidRPr="00426BAF" w:rsidRDefault="00A6492C" w:rsidP="00426B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9149E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="00F50EEC"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F50EEC" w:rsidRPr="00426BAF" w:rsidRDefault="00F50EEC" w:rsidP="00426BAF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4D39" w:rsidRPr="00E36113" w:rsidRDefault="00A44D39" w:rsidP="00BC2124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="0090387C" w:rsidRPr="00C8696F">
        <w:t xml:space="preserve">чл. 21, ал. 1, т. </w:t>
      </w:r>
      <w:r w:rsidR="0090387C">
        <w:t>18 и т. 22</w:t>
      </w:r>
      <w:r w:rsidR="0090387C" w:rsidRPr="00C8696F">
        <w:t xml:space="preserve"> </w:t>
      </w:r>
      <w:r w:rsidR="0090387C" w:rsidRPr="005513A5">
        <w:t>ЗМСМА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A44D39" w:rsidRPr="00426BAF" w:rsidRDefault="00A44D39" w:rsidP="00A44D39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44D39" w:rsidRDefault="00A44D39" w:rsidP="00A44D3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A6492C" w:rsidRPr="0090387C" w:rsidRDefault="00A6492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387C" w:rsidRPr="0090387C" w:rsidRDefault="0090387C" w:rsidP="0090387C">
      <w:pPr>
        <w:autoSpaceDE w:val="0"/>
        <w:autoSpaceDN w:val="0"/>
        <w:adjustRightInd w:val="0"/>
        <w:spacing w:after="0"/>
        <w:ind w:right="387"/>
        <w:jc w:val="both"/>
        <w:rPr>
          <w:rFonts w:ascii="Times New Roman" w:hAnsi="Times New Roman" w:cs="Times New Roman"/>
          <w:sz w:val="24"/>
          <w:szCs w:val="24"/>
        </w:rPr>
      </w:pPr>
      <w:r w:rsidRPr="0090387C">
        <w:rPr>
          <w:rFonts w:ascii="Times New Roman" w:hAnsi="Times New Roman" w:cs="Times New Roman"/>
          <w:sz w:val="24"/>
          <w:szCs w:val="24"/>
        </w:rPr>
        <w:t>1. Удостоява със званието „Почетен гражданин на с. Минерални бани“ г-н Фильо Станилов Филев – посмъртно.</w:t>
      </w:r>
    </w:p>
    <w:p w:rsidR="0090387C" w:rsidRPr="0090387C" w:rsidRDefault="0090387C" w:rsidP="0090387C">
      <w:pPr>
        <w:autoSpaceDE w:val="0"/>
        <w:autoSpaceDN w:val="0"/>
        <w:adjustRightInd w:val="0"/>
        <w:ind w:right="387"/>
        <w:jc w:val="both"/>
        <w:rPr>
          <w:rFonts w:ascii="Times New Roman" w:hAnsi="Times New Roman" w:cs="Times New Roman"/>
          <w:sz w:val="24"/>
          <w:szCs w:val="24"/>
        </w:rPr>
      </w:pPr>
      <w:r w:rsidRPr="0090387C">
        <w:rPr>
          <w:rFonts w:ascii="Times New Roman" w:hAnsi="Times New Roman" w:cs="Times New Roman"/>
          <w:sz w:val="24"/>
          <w:szCs w:val="24"/>
        </w:rPr>
        <w:t>2. Именува спортното игрище, находящо се в двора на СУ „Проф. д-р Асен Златаров“ с. Минерални бани, УПИ VI-175, кв. 24, с. Минерални бани, област Хасково, на спортния деятел – „Спортна площадка Фильо Филев“.</w:t>
      </w:r>
    </w:p>
    <w:p w:rsidR="0090387C" w:rsidRPr="00426BAF" w:rsidRDefault="0090387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492C" w:rsidRPr="00426BAF" w:rsidRDefault="00A6492C" w:rsidP="00426BAF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54E2" w:rsidRPr="00426BAF" w:rsidRDefault="00A6492C" w:rsidP="00BC2124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90387C">
        <w:rPr>
          <w:rFonts w:ascii="Times New Roman" w:hAnsi="Times New Roman" w:cs="Times New Roman"/>
          <w:sz w:val="24"/>
          <w:szCs w:val="24"/>
        </w:rPr>
        <w:t>гласуването 13</w:t>
      </w:r>
      <w:r w:rsidR="006E1D9C"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0254E2" w:rsidRPr="00426BAF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–13</w:t>
      </w:r>
    </w:p>
    <w:p w:rsidR="000254E2" w:rsidRPr="00426BAF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0254E2" w:rsidRDefault="006E1D9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–няма</w:t>
      </w:r>
    </w:p>
    <w:p w:rsidR="0090387C" w:rsidRPr="00426BAF" w:rsidRDefault="0090387C" w:rsidP="0090387C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CFF" w:rsidRPr="00426BAF" w:rsidRDefault="000254E2" w:rsidP="00426BA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F50EEC" w:rsidRPr="00426BAF" w:rsidRDefault="00F50EE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Default="008B2187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387C" w:rsidRPr="00426BAF" w:rsidRDefault="0090387C" w:rsidP="00426B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B2187" w:rsidRPr="00426BAF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5D173D" w:rsidRDefault="008B218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4D6807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D680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230</w:t>
      </w: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426BAF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E36113" w:rsidRDefault="004D6807" w:rsidP="004D6807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Pr="00C8696F">
        <w:t xml:space="preserve">чл. 21, ал. 1, т. </w:t>
      </w:r>
      <w:r>
        <w:t>5 от</w:t>
      </w:r>
      <w:r w:rsidRPr="00C8696F">
        <w:t xml:space="preserve"> </w:t>
      </w:r>
      <w:r w:rsidRPr="005513A5">
        <w:t>ЗМСМА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4D6807" w:rsidRPr="00426BAF" w:rsidRDefault="004D6807" w:rsidP="004D6807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Default="004D6807" w:rsidP="004D680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4D6807" w:rsidRPr="0090387C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D6807">
        <w:rPr>
          <w:rFonts w:ascii="Times New Roman" w:hAnsi="Times New Roman" w:cs="Times New Roman"/>
          <w:sz w:val="24"/>
          <w:szCs w:val="24"/>
        </w:rPr>
        <w:t>На основание чл. 21, ал. 1, т. 5 от ЗМСМА</w:t>
      </w:r>
      <w:r w:rsidRPr="004D6807">
        <w:rPr>
          <w:rFonts w:ascii="Times New Roman" w:hAnsi="Times New Roman" w:cs="Times New Roman"/>
          <w:bCs/>
          <w:sz w:val="24"/>
          <w:szCs w:val="24"/>
        </w:rPr>
        <w:t>,</w:t>
      </w:r>
      <w:r w:rsidRPr="004D6807">
        <w:rPr>
          <w:rFonts w:ascii="Times New Roman" w:hAnsi="Times New Roman" w:cs="Times New Roman"/>
          <w:sz w:val="24"/>
          <w:szCs w:val="24"/>
        </w:rPr>
        <w:t xml:space="preserve"> Общински съвет Минерални бани</w:t>
      </w:r>
      <w:r>
        <w:rPr>
          <w:rFonts w:ascii="Times New Roman" w:hAnsi="Times New Roman" w:cs="Times New Roman"/>
          <w:sz w:val="24"/>
          <w:szCs w:val="24"/>
        </w:rPr>
        <w:t xml:space="preserve"> утвърждава индивидуална основна заплата на кмета на община Минерални бани, считано</w:t>
      </w:r>
      <w:r w:rsidR="00897D22">
        <w:rPr>
          <w:rFonts w:ascii="Times New Roman" w:hAnsi="Times New Roman" w:cs="Times New Roman"/>
          <w:sz w:val="24"/>
          <w:szCs w:val="24"/>
        </w:rPr>
        <w:t xml:space="preserve"> от 01.01.2025 г. в размер на 6</w:t>
      </w:r>
      <w:r>
        <w:rPr>
          <w:rFonts w:ascii="Times New Roman" w:hAnsi="Times New Roman" w:cs="Times New Roman"/>
          <w:sz w:val="24"/>
          <w:szCs w:val="24"/>
        </w:rPr>
        <w:t xml:space="preserve">264 лв. </w:t>
      </w:r>
      <w:bookmarkStart w:id="15" w:name="_GoBack"/>
      <w:bookmarkEnd w:id="15"/>
    </w:p>
    <w:p w:rsid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807" w:rsidRP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426BAF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426BAF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Участвали в </w:t>
      </w:r>
      <w:r>
        <w:rPr>
          <w:rFonts w:ascii="Times New Roman" w:hAnsi="Times New Roman" w:cs="Times New Roman"/>
          <w:sz w:val="24"/>
          <w:szCs w:val="24"/>
        </w:rPr>
        <w:t>гласуването 12</w:t>
      </w:r>
      <w:r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426BAF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7B7E22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B7E2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231</w:t>
      </w: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426BAF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E36113" w:rsidRDefault="004D6807" w:rsidP="004D6807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="007B7E22" w:rsidRPr="007B7E22">
        <w:t>чл. 21,</w:t>
      </w:r>
      <w:r w:rsidR="007B7E22">
        <w:t xml:space="preserve"> </w:t>
      </w:r>
      <w:r w:rsidR="007B7E22" w:rsidRPr="007B7E22">
        <w:t>ал.</w:t>
      </w:r>
      <w:r w:rsidR="007B7E22">
        <w:t xml:space="preserve"> </w:t>
      </w:r>
      <w:r w:rsidR="007B7E22" w:rsidRPr="007B7E22">
        <w:t>1, т. 5 от ЗМСМА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4D6807" w:rsidRPr="00426BAF" w:rsidRDefault="004D6807" w:rsidP="004D6807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Default="004D6807" w:rsidP="004D680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4D6807" w:rsidRPr="0090387C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E22" w:rsidRPr="007B7E22" w:rsidRDefault="007B7E22" w:rsidP="007B7E2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E22">
        <w:rPr>
          <w:rFonts w:ascii="Times New Roman" w:hAnsi="Times New Roman" w:cs="Times New Roman"/>
          <w:sz w:val="24"/>
          <w:szCs w:val="24"/>
        </w:rPr>
        <w:t>На основание чл. 21,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E22">
        <w:rPr>
          <w:rFonts w:ascii="Times New Roman" w:hAnsi="Times New Roman" w:cs="Times New Roman"/>
          <w:sz w:val="24"/>
          <w:szCs w:val="24"/>
        </w:rPr>
        <w:t>ал.1, т. 5 от ЗМСМА, Общински съвет Минерални бани утвърждава индивидуални основни заплати на кметовете на кметства</w:t>
      </w:r>
      <w:r>
        <w:rPr>
          <w:rFonts w:ascii="Times New Roman" w:hAnsi="Times New Roman" w:cs="Times New Roman"/>
          <w:sz w:val="24"/>
          <w:szCs w:val="24"/>
        </w:rPr>
        <w:t xml:space="preserve"> на територията на община М</w:t>
      </w:r>
      <w:r w:rsidRPr="007B7E22">
        <w:rPr>
          <w:rFonts w:ascii="Times New Roman" w:hAnsi="Times New Roman" w:cs="Times New Roman"/>
          <w:sz w:val="24"/>
          <w:szCs w:val="24"/>
        </w:rPr>
        <w:t>инерални бани, считано от 01.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01</w:t>
      </w:r>
      <w:r w:rsidRPr="007B7E22">
        <w:rPr>
          <w:rFonts w:ascii="Times New Roman" w:hAnsi="Times New Roman" w:cs="Times New Roman"/>
          <w:sz w:val="24"/>
          <w:szCs w:val="24"/>
        </w:rPr>
        <w:t>.20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E22">
        <w:rPr>
          <w:rFonts w:ascii="Times New Roman" w:hAnsi="Times New Roman" w:cs="Times New Roman"/>
          <w:sz w:val="24"/>
          <w:szCs w:val="24"/>
        </w:rPr>
        <w:t>г. както следва: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Сусам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1640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Татарево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1700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Сърница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1770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Караманци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7B7E22">
        <w:rPr>
          <w:rFonts w:ascii="Times New Roman" w:hAnsi="Times New Roman" w:cs="Times New Roman"/>
          <w:sz w:val="24"/>
          <w:szCs w:val="24"/>
        </w:rPr>
        <w:t>80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Винево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1500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Ангел войвода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1640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 xml:space="preserve">Кмет на кметство с. Боян Ботево – </w:t>
      </w:r>
      <w:r w:rsidRPr="007B7E22">
        <w:rPr>
          <w:rFonts w:ascii="Times New Roman" w:hAnsi="Times New Roman" w:cs="Times New Roman"/>
          <w:sz w:val="24"/>
          <w:szCs w:val="24"/>
          <w:lang w:val="en-US"/>
        </w:rPr>
        <w:t>1770</w:t>
      </w:r>
      <w:r w:rsidRPr="007B7E22">
        <w:rPr>
          <w:rFonts w:ascii="Times New Roman" w:hAnsi="Times New Roman" w:cs="Times New Roman"/>
          <w:sz w:val="24"/>
          <w:szCs w:val="24"/>
        </w:rPr>
        <w:t xml:space="preserve">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>Кмет на кметство с. Сираково – 1450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>Кмет на кметство с. Колец – 1450 лв.</w:t>
      </w:r>
    </w:p>
    <w:p w:rsidR="007B7E22" w:rsidRPr="007B7E22" w:rsidRDefault="007B7E22" w:rsidP="00E50157">
      <w:pPr>
        <w:numPr>
          <w:ilvl w:val="0"/>
          <w:numId w:val="5"/>
        </w:num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E22">
        <w:rPr>
          <w:rFonts w:ascii="Times New Roman" w:hAnsi="Times New Roman" w:cs="Times New Roman"/>
          <w:sz w:val="24"/>
          <w:szCs w:val="24"/>
        </w:rPr>
        <w:t>Кмет на кметство с. Брястово – 1450 лв.</w:t>
      </w:r>
    </w:p>
    <w:p w:rsidR="004D6807" w:rsidRPr="00426BAF" w:rsidRDefault="007B7E22" w:rsidP="007B7E22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11.</w:t>
      </w:r>
      <w:r w:rsidRPr="007B7E22">
        <w:rPr>
          <w:rFonts w:ascii="Times New Roman" w:hAnsi="Times New Roman" w:cs="Times New Roman"/>
          <w:sz w:val="24"/>
          <w:szCs w:val="24"/>
        </w:rPr>
        <w:t>Кмет на кметство с. Спахиево – 1450 лв.</w:t>
      </w:r>
    </w:p>
    <w:p w:rsid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E22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B7E22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7E22" w:rsidRPr="00426BAF" w:rsidRDefault="007B7E22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426BAF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7B7E22">
        <w:rPr>
          <w:rFonts w:ascii="Times New Roman" w:hAnsi="Times New Roman" w:cs="Times New Roman"/>
          <w:sz w:val="24"/>
          <w:szCs w:val="24"/>
        </w:rPr>
        <w:t>гласуването 12</w:t>
      </w:r>
      <w:r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4D6807" w:rsidRPr="00426BAF" w:rsidRDefault="007B7E22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</w:t>
      </w:r>
      <w:r w:rsidR="007B7E22">
        <w:rPr>
          <w:rFonts w:ascii="Times New Roman" w:hAnsi="Times New Roman" w:cs="Times New Roman"/>
          <w:sz w:val="24"/>
          <w:szCs w:val="24"/>
        </w:rPr>
        <w:t>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426BAF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B7E22" w:rsidRPr="00426BAF" w:rsidRDefault="007B7E22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111818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232</w:t>
      </w: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426BAF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E36113" w:rsidRDefault="004D6807" w:rsidP="004D6807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="00111818" w:rsidRPr="00111818">
        <w:t>чл. 21, ал.</w:t>
      </w:r>
      <w:r w:rsidR="00111818">
        <w:t xml:space="preserve"> </w:t>
      </w:r>
      <w:r w:rsidR="00111818" w:rsidRPr="00111818">
        <w:t>1, т.</w:t>
      </w:r>
      <w:r w:rsidR="00111818">
        <w:t xml:space="preserve"> </w:t>
      </w:r>
      <w:r w:rsidR="00111818" w:rsidRPr="00111818">
        <w:t>2 от ЗМСМА</w:t>
      </w:r>
      <w:r>
        <w:rPr>
          <w:bCs/>
        </w:rPr>
        <w:t>,</w:t>
      </w:r>
      <w:r w:rsidRPr="00E36113">
        <w:t xml:space="preserve"> Общински съвет Минерални бани,</w:t>
      </w:r>
    </w:p>
    <w:p w:rsidR="004D6807" w:rsidRPr="00426BAF" w:rsidRDefault="004D6807" w:rsidP="004D6807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Default="004D6807" w:rsidP="004D680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111818" w:rsidRDefault="00111818" w:rsidP="001118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1818" w:rsidRPr="00111818" w:rsidRDefault="00111818" w:rsidP="00111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Актуализира структурата на Общинско предприятие „Общинско горско стопанство Бряст-лес” с. Минерални бани, като съкращава следните длъжности: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11818" w:rsidRPr="00111818" w:rsidRDefault="00111818" w:rsidP="00E5015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Ст. счетоводител – 1бр.</w:t>
      </w:r>
    </w:p>
    <w:p w:rsidR="00111818" w:rsidRPr="00111818" w:rsidRDefault="00111818" w:rsidP="00E5015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Лесничей – 1 бр.</w:t>
      </w:r>
    </w:p>
    <w:p w:rsidR="00111818" w:rsidRPr="00111818" w:rsidRDefault="00111818" w:rsidP="00E5015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Техник горско стопанство – 1 бр.</w:t>
      </w:r>
    </w:p>
    <w:p w:rsidR="00111818" w:rsidRPr="00111818" w:rsidRDefault="00111818" w:rsidP="00E5015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Горски стражар – 3 бр.</w:t>
      </w:r>
    </w:p>
    <w:p w:rsidR="00111818" w:rsidRPr="00111818" w:rsidRDefault="00111818" w:rsidP="00E5015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Шофьор – 1 бр.</w:t>
      </w:r>
    </w:p>
    <w:p w:rsidR="00111818" w:rsidRPr="00111818" w:rsidRDefault="00111818" w:rsidP="00111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1818" w:rsidRPr="00111818" w:rsidRDefault="00111818" w:rsidP="00111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Трудовите правоотношения със служителите да бъдат уредени по реда на </w:t>
      </w:r>
      <w:r w:rsidRPr="00111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1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328, ал.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1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1, т.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118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 от КТ.</w:t>
      </w:r>
    </w:p>
    <w:p w:rsidR="00111818" w:rsidRPr="00111818" w:rsidRDefault="00111818" w:rsidP="00111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11818" w:rsidRPr="00111818" w:rsidRDefault="00111818" w:rsidP="00111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1181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Минерални бани възлага на Кмета на община Минерални бани да извърши последващите действия от закона.</w:t>
      </w:r>
    </w:p>
    <w:p w:rsidR="004D6807" w:rsidRPr="00426BAF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1818" w:rsidRDefault="00111818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1818" w:rsidRPr="00426BAF" w:rsidRDefault="00111818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Pr="00426BAF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111818">
        <w:rPr>
          <w:rFonts w:ascii="Times New Roman" w:hAnsi="Times New Roman" w:cs="Times New Roman"/>
          <w:sz w:val="24"/>
          <w:szCs w:val="24"/>
        </w:rPr>
        <w:t>гласуването 12</w:t>
      </w:r>
      <w:r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4D6807" w:rsidRPr="00426BAF" w:rsidRDefault="00111818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</w:t>
      </w:r>
      <w:r w:rsidR="00111818">
        <w:rPr>
          <w:rFonts w:ascii="Times New Roman" w:hAnsi="Times New Roman" w:cs="Times New Roman"/>
          <w:sz w:val="24"/>
          <w:szCs w:val="24"/>
        </w:rPr>
        <w:t>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426BAF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ОБЩИНСКИ СЪВЕТ-МИНЕРАЛНИ БАНИ,ОБЛАСТ ХАСКОВО</w:t>
      </w: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Pr="00237BE0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37B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№ 233</w:t>
      </w:r>
    </w:p>
    <w:p w:rsidR="004D6807" w:rsidRPr="00426BAF" w:rsidRDefault="004D6807" w:rsidP="004D68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4.03</w:t>
      </w:r>
      <w:r w:rsidRPr="00426B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.2025г.</w:t>
      </w:r>
    </w:p>
    <w:p w:rsidR="004D6807" w:rsidRPr="00426BAF" w:rsidRDefault="004D6807" w:rsidP="004D6807">
      <w:pPr>
        <w:tabs>
          <w:tab w:val="left" w:pos="36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D6807" w:rsidRPr="00E36113" w:rsidRDefault="004D6807" w:rsidP="004D6807">
      <w:pPr>
        <w:pStyle w:val="ad"/>
        <w:spacing w:before="0" w:beforeAutospacing="0" w:after="0" w:afterAutospacing="0"/>
        <w:ind w:firstLine="709"/>
        <w:jc w:val="center"/>
      </w:pPr>
      <w:r w:rsidRPr="00E36113">
        <w:t xml:space="preserve">На основание </w:t>
      </w:r>
      <w:r w:rsidR="00237BE0" w:rsidRPr="00237BE0">
        <w:t>на основание чл. 45, ал. 9, предложение второ ЗМСМА във връзка с изменението на чл. 37и ЗСПЗЗ, в сила от 01.01.2025 г. вр. чл. 21, ал. 1, т. 8 и ал. 2 от ЗМСМА вр. чл. 37и ЗСПЗЗ</w:t>
      </w:r>
      <w:r>
        <w:rPr>
          <w:bCs/>
        </w:rPr>
        <w:t>,</w:t>
      </w:r>
      <w:r w:rsidRPr="00E36113">
        <w:t xml:space="preserve"> Общински съвет Минерални бани,</w:t>
      </w:r>
      <w:r w:rsidR="00237BE0">
        <w:t xml:space="preserve"> </w:t>
      </w:r>
    </w:p>
    <w:p w:rsidR="004D6807" w:rsidRPr="00426BAF" w:rsidRDefault="004D6807" w:rsidP="004D6807">
      <w:pPr>
        <w:tabs>
          <w:tab w:val="left" w:pos="145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D6807" w:rsidRDefault="004D6807" w:rsidP="004D680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44D3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РЕШИ:</w:t>
      </w:r>
    </w:p>
    <w:p w:rsidR="004D6807" w:rsidRPr="0090387C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BE0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 xml:space="preserve">Определя пасищата, мерите и ливадите, предназначени за индивидуално и общо ползване по землища на територията на Община 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Минерални бани, 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>описани в Годишния план за паша за календарната 202</w:t>
      </w:r>
      <w:r w:rsidRPr="00237BE0">
        <w:rPr>
          <w:rFonts w:ascii="Times New Roman" w:eastAsia="Calibri" w:hAnsi="Times New Roman" w:cs="Times New Roman"/>
          <w:sz w:val="24"/>
          <w:szCs w:val="24"/>
        </w:rPr>
        <w:t>6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 xml:space="preserve"> г. (Приложение № 1), неразделна част от настоящото решение. 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BE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>Дава съгласие да се предоставят за индивидуално и общо ползване от календарната 202</w:t>
      </w:r>
      <w:r w:rsidRPr="00237BE0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 xml:space="preserve">г. имотите по т. 1 и приема Годишен план за паша от календарната 2026 г., съдържащ размера и местоположението им в землищата на населените места (Приложение № </w:t>
      </w:r>
      <w:r w:rsidRPr="00237BE0">
        <w:rPr>
          <w:rFonts w:ascii="Times New Roman" w:eastAsia="Calibri" w:hAnsi="Times New Roman" w:cs="Times New Roman"/>
          <w:sz w:val="24"/>
          <w:szCs w:val="24"/>
        </w:rPr>
        <w:t>1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>).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az-Cyrl-AZ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Дава съгласие за отдаване под наем на пасища, мери и ливади от общински поземлен фонд за индивидуално ползване за срок от </w:t>
      </w:r>
      <w:r w:rsidRPr="00237BE0">
        <w:rPr>
          <w:rFonts w:ascii="Times New Roman" w:eastAsia="Calibri" w:hAnsi="Times New Roman" w:cs="Times New Roman"/>
          <w:sz w:val="24"/>
          <w:szCs w:val="24"/>
        </w:rPr>
        <w:t>5 (пет)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календарни години, включени в списък Приложение № 2,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237BE0">
        <w:rPr>
          <w:rFonts w:ascii="Times New Roman" w:eastAsia="Calibri" w:hAnsi="Times New Roman" w:cs="Times New Roman"/>
          <w:sz w:val="24"/>
          <w:szCs w:val="24"/>
          <w:lang w:val="az-Cyrl-AZ"/>
        </w:rPr>
        <w:t>неразделна част от настоящото решение.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</w:t>
      </w:r>
      <w:r w:rsidRPr="00237BE0">
        <w:rPr>
          <w:rFonts w:ascii="Times New Roman" w:eastAsia="Calibri" w:hAnsi="Times New Roman" w:cs="Times New Roman"/>
          <w:sz w:val="24"/>
          <w:szCs w:val="24"/>
        </w:rPr>
        <w:t>Мерите, пасищата и ливадите, определени за индивидуално ползване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Приложение № 2,</w:t>
      </w:r>
      <w:r w:rsidRPr="00237BE0">
        <w:rPr>
          <w:rFonts w:ascii="Times New Roman" w:eastAsia="Calibri" w:hAnsi="Times New Roman" w:cs="Times New Roman"/>
          <w:sz w:val="24"/>
          <w:szCs w:val="24"/>
        </w:rPr>
        <w:t xml:space="preserve"> да се отдадат под наем при спазване на условията на чл. 37и ЗСПЗЗ,  за срок от 5 (пет) календарни години, считано от 01.01.20</w:t>
      </w:r>
      <w:r w:rsidRPr="00237BE0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237BE0">
        <w:rPr>
          <w:rFonts w:ascii="Times New Roman" w:eastAsia="Calibri" w:hAnsi="Times New Roman" w:cs="Times New Roman"/>
          <w:sz w:val="24"/>
          <w:szCs w:val="24"/>
        </w:rPr>
        <w:t>6 г. на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az-Cyrl-AZ" w:eastAsia="bg-BG"/>
        </w:rPr>
        <w:t>Комисията да определи необходимата за всеки кандидат площ, при спазване на реда и условията по чл. 37и, ал. 1, ал. 4, ал. 8 – ал. 10 ЗСПЗЗ. Комисията да състави протокол за разпределение на имотите в срок до 20 май 202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az-Cyrl-AZ" w:eastAsia="bg-BG"/>
        </w:rPr>
        <w:t xml:space="preserve"> година.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az-Cyrl-AZ" w:eastAsia="bg-BG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az-Cyrl-AZ" w:eastAsia="bg-BG"/>
        </w:rPr>
        <w:t>При недостиг на пасища, мери и ливади в съответното землище, в което се намира съответния животновъден обект, комисията с протоколно решение да определи коефициент за редукция на площите, който се прилага спрямо всички лица в съответното землище, като при наличие на свободни пасища, мери и ливади в съседно землище в община Минерални бани или в съседна община, площите могат да се разпределят до достигане на нормата по чл. 37и, ал. 4 ЗСПЗЗ.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az-Cyrl-AZ" w:eastAsia="bg-BG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az-Cyrl-AZ" w:eastAsia="bg-BG"/>
        </w:rPr>
        <w:t xml:space="preserve">Въз основа на протоколите на комисията, кметът на общината да сключи договори за наем след заплащане от лицата на 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средното годишно рентно плащане за съответното землище в общината за пасища, мери и ливади. Договорите за наем се сключват за срок от </w:t>
      </w:r>
      <w:r w:rsidRPr="00237BE0">
        <w:rPr>
          <w:rFonts w:ascii="Times New Roman" w:eastAsia="Calibri" w:hAnsi="Times New Roman" w:cs="Times New Roman"/>
          <w:sz w:val="24"/>
          <w:szCs w:val="24"/>
        </w:rPr>
        <w:t>5 (пет)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календарни години, като срокът на договорите започва да тече, считано от 01.01.2026 г.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8. На основание чл. 37и, ал. 13 ЗСПЗЗ, да се отдадат под наем по реда на Закона за общинската собственост за срок от 1 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>една</w:t>
      </w:r>
      <w:r w:rsidRPr="00237B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календарна година (01.01.2026 г. – 31.12.2026 г.), останалите свободни пасища, мери и ливади, определени за индивидуално ползване, чрез провеждане на публични търгове с тайно наддаване, в които да бъдат допуснати до участие само собственици или ползватели на животновъдни обекти с пасищни селскостопански животни, регистрирани в Интегрираната информационна система на БАБХ.</w:t>
      </w: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9. Приема Правила за ползване на пасища, мери и ливади от общинския поземлен фонд на Община Минерални бани, действащи от календарната 2026 година, съгласно Приложение № 3.</w:t>
      </w:r>
    </w:p>
    <w:p w:rsidR="00237BE0" w:rsidRPr="00237BE0" w:rsidRDefault="00237BE0" w:rsidP="00237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7BE0" w:rsidRPr="00237BE0" w:rsidRDefault="00237BE0" w:rsidP="00237B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>10. Изменя заглавието на Приложение № 1 към Решение № 220/28.02.2025 г. Същото да се чете</w:t>
      </w:r>
      <w:r w:rsidRPr="00237B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37BE0">
        <w:rPr>
          <w:rFonts w:ascii="Times New Roman" w:eastAsia="Times New Roman" w:hAnsi="Times New Roman" w:cs="Times New Roman"/>
          <w:sz w:val="24"/>
          <w:szCs w:val="24"/>
          <w:lang w:eastAsia="bg-BG"/>
        </w:rPr>
        <w:t>Списък на свободни пасища, мери и ливади от общински поземлен фонд за индивидуално ползване от календарната 2026 г.</w:t>
      </w:r>
    </w:p>
    <w:p w:rsidR="004D6807" w:rsidRPr="00426BAF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Default="004D6807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7BE0" w:rsidRDefault="00237BE0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37BE0" w:rsidRPr="00426BAF" w:rsidRDefault="00237BE0" w:rsidP="004D6807">
      <w:pPr>
        <w:tabs>
          <w:tab w:val="left" w:pos="851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6807" w:rsidRDefault="004D6807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 xml:space="preserve">Участвали в </w:t>
      </w:r>
      <w:r w:rsidR="00237BE0">
        <w:rPr>
          <w:rFonts w:ascii="Times New Roman" w:hAnsi="Times New Roman" w:cs="Times New Roman"/>
          <w:sz w:val="24"/>
          <w:szCs w:val="24"/>
        </w:rPr>
        <w:t>гласуването 12</w:t>
      </w:r>
      <w:r w:rsidRPr="00426BAF">
        <w:rPr>
          <w:rFonts w:ascii="Times New Roman" w:hAnsi="Times New Roman" w:cs="Times New Roman"/>
          <w:sz w:val="24"/>
          <w:szCs w:val="24"/>
        </w:rPr>
        <w:t xml:space="preserve"> общински  съветника, от които:</w:t>
      </w:r>
    </w:p>
    <w:p w:rsidR="00237BE0" w:rsidRPr="00426BAF" w:rsidRDefault="00237BE0" w:rsidP="004D6807">
      <w:pPr>
        <w:tabs>
          <w:tab w:val="left" w:pos="36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807" w:rsidRPr="00426BAF" w:rsidRDefault="00237BE0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–11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Против –няма</w:t>
      </w:r>
    </w:p>
    <w:p w:rsidR="004D6807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6BAF">
        <w:rPr>
          <w:rFonts w:ascii="Times New Roman" w:hAnsi="Times New Roman" w:cs="Times New Roman"/>
          <w:sz w:val="24"/>
          <w:szCs w:val="24"/>
        </w:rPr>
        <w:t>Въздържал се –</w:t>
      </w:r>
      <w:r w:rsidR="00237BE0">
        <w:rPr>
          <w:rFonts w:ascii="Times New Roman" w:hAnsi="Times New Roman" w:cs="Times New Roman"/>
          <w:sz w:val="24"/>
          <w:szCs w:val="24"/>
        </w:rPr>
        <w:t>1</w:t>
      </w:r>
    </w:p>
    <w:p w:rsidR="004D6807" w:rsidRPr="00426BAF" w:rsidRDefault="004D6807" w:rsidP="004D6807">
      <w:pPr>
        <w:tabs>
          <w:tab w:val="left" w:pos="363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D6807" w:rsidRPr="00426BAF" w:rsidRDefault="004D6807" w:rsidP="004D6807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6BAF">
        <w:rPr>
          <w:rFonts w:ascii="Times New Roman" w:hAnsi="Times New Roman" w:cs="Times New Roman"/>
          <w:b/>
          <w:sz w:val="24"/>
          <w:szCs w:val="24"/>
        </w:rPr>
        <w:t>Приема се</w:t>
      </w: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Председател на ОбС:_________</w:t>
      </w:r>
    </w:p>
    <w:p w:rsidR="004D6807" w:rsidRPr="00426BAF" w:rsidRDefault="004D6807" w:rsidP="004D6807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  <w:r w:rsidRPr="00426BA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                              /Екрем Юзеир/</w:t>
      </w: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p w:rsidR="004D6807" w:rsidRPr="00426BAF" w:rsidRDefault="004D6807" w:rsidP="00426BAF">
      <w:pPr>
        <w:spacing w:after="0" w:line="240" w:lineRule="auto"/>
        <w:ind w:right="671"/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</w:pPr>
    </w:p>
    <w:sectPr w:rsidR="004D6807" w:rsidRPr="00426BAF" w:rsidSect="0054631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157" w:rsidRDefault="00E50157" w:rsidP="00C46695">
      <w:pPr>
        <w:spacing w:after="0" w:line="240" w:lineRule="auto"/>
      </w:pPr>
      <w:r>
        <w:separator/>
      </w:r>
    </w:p>
  </w:endnote>
  <w:endnote w:type="continuationSeparator" w:id="0">
    <w:p w:rsidR="00E50157" w:rsidRDefault="00E50157" w:rsidP="00C4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E3D" w:rsidRDefault="00550E3D">
    <w:pPr>
      <w:pStyle w:val="a8"/>
      <w:jc w:val="right"/>
    </w:pPr>
  </w:p>
  <w:p w:rsidR="00550E3D" w:rsidRDefault="00550E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157" w:rsidRDefault="00E50157" w:rsidP="00C46695">
      <w:pPr>
        <w:spacing w:after="0" w:line="240" w:lineRule="auto"/>
      </w:pPr>
      <w:r>
        <w:separator/>
      </w:r>
    </w:p>
  </w:footnote>
  <w:footnote w:type="continuationSeparator" w:id="0">
    <w:p w:rsidR="00E50157" w:rsidRDefault="00E50157" w:rsidP="00C4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61809"/>
    <w:multiLevelType w:val="hybridMultilevel"/>
    <w:tmpl w:val="74264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F031D"/>
    <w:multiLevelType w:val="hybridMultilevel"/>
    <w:tmpl w:val="2DAC656E"/>
    <w:lvl w:ilvl="0" w:tplc="0402000B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 w15:restartNumberingAfterBreak="0">
    <w:nsid w:val="1E793814"/>
    <w:multiLevelType w:val="hybridMultilevel"/>
    <w:tmpl w:val="A8067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749D9"/>
    <w:multiLevelType w:val="hybridMultilevel"/>
    <w:tmpl w:val="D056F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92F24"/>
    <w:multiLevelType w:val="multilevel"/>
    <w:tmpl w:val="4538C93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D576B63"/>
    <w:multiLevelType w:val="hybridMultilevel"/>
    <w:tmpl w:val="59B02314"/>
    <w:lvl w:ilvl="0" w:tplc="861AF72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776B4"/>
    <w:multiLevelType w:val="hybridMultilevel"/>
    <w:tmpl w:val="5B041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03BBE"/>
    <w:multiLevelType w:val="hybridMultilevel"/>
    <w:tmpl w:val="329C08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57E78"/>
    <w:multiLevelType w:val="hybridMultilevel"/>
    <w:tmpl w:val="E946E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03F6B"/>
    <w:multiLevelType w:val="hybridMultilevel"/>
    <w:tmpl w:val="95AEA2B4"/>
    <w:lvl w:ilvl="0" w:tplc="53B021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8EA0D3D"/>
    <w:multiLevelType w:val="hybridMultilevel"/>
    <w:tmpl w:val="C6786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626AC"/>
    <w:multiLevelType w:val="hybridMultilevel"/>
    <w:tmpl w:val="84042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58D7"/>
    <w:multiLevelType w:val="hybridMultilevel"/>
    <w:tmpl w:val="B9F20F92"/>
    <w:lvl w:ilvl="0" w:tplc="FFFFFFF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5A2634A0"/>
    <w:multiLevelType w:val="hybridMultilevel"/>
    <w:tmpl w:val="38FA26B4"/>
    <w:lvl w:ilvl="0" w:tplc="D6D2F6D6">
      <w:start w:val="3"/>
      <w:numFmt w:val="decimal"/>
      <w:lvlText w:val="%1."/>
      <w:lvlJc w:val="left"/>
      <w:pPr>
        <w:ind w:left="1429" w:hanging="360"/>
      </w:pPr>
      <w:rPr>
        <w:rFonts w:hint="default"/>
        <w:sz w:val="25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30631AA"/>
    <w:multiLevelType w:val="hybridMultilevel"/>
    <w:tmpl w:val="9C98F760"/>
    <w:lvl w:ilvl="0" w:tplc="BE94C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B708F1"/>
    <w:multiLevelType w:val="hybridMultilevel"/>
    <w:tmpl w:val="B3CC2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953FCC"/>
    <w:multiLevelType w:val="hybridMultilevel"/>
    <w:tmpl w:val="46801E84"/>
    <w:lvl w:ilvl="0" w:tplc="EB3CDF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E0C176A"/>
    <w:multiLevelType w:val="hybridMultilevel"/>
    <w:tmpl w:val="D6DE7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E6D03"/>
    <w:multiLevelType w:val="singleLevel"/>
    <w:tmpl w:val="BB44B434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14"/>
  </w:num>
  <w:num w:numId="4">
    <w:abstractNumId w:val="13"/>
  </w:num>
  <w:num w:numId="5">
    <w:abstractNumId w:val="16"/>
  </w:num>
  <w:num w:numId="6">
    <w:abstractNumId w:val="9"/>
  </w:num>
  <w:num w:numId="7">
    <w:abstractNumId w:val="5"/>
  </w:num>
  <w:num w:numId="8">
    <w:abstractNumId w:val="17"/>
  </w:num>
  <w:num w:numId="9">
    <w:abstractNumId w:val="8"/>
  </w:num>
  <w:num w:numId="10">
    <w:abstractNumId w:val="6"/>
  </w:num>
  <w:num w:numId="11">
    <w:abstractNumId w:val="12"/>
  </w:num>
  <w:num w:numId="12">
    <w:abstractNumId w:val="18"/>
  </w:num>
  <w:num w:numId="13">
    <w:abstractNumId w:val="3"/>
  </w:num>
  <w:num w:numId="14">
    <w:abstractNumId w:val="15"/>
  </w:num>
  <w:num w:numId="15">
    <w:abstractNumId w:val="10"/>
  </w:num>
  <w:num w:numId="16">
    <w:abstractNumId w:val="2"/>
  </w:num>
  <w:num w:numId="17">
    <w:abstractNumId w:val="0"/>
  </w:num>
  <w:num w:numId="18">
    <w:abstractNumId w:val="7"/>
  </w:num>
  <w:num w:numId="19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DA2"/>
    <w:rsid w:val="00001B1A"/>
    <w:rsid w:val="00001B20"/>
    <w:rsid w:val="00003014"/>
    <w:rsid w:val="0000479F"/>
    <w:rsid w:val="00007596"/>
    <w:rsid w:val="000077B2"/>
    <w:rsid w:val="000079A2"/>
    <w:rsid w:val="000121B9"/>
    <w:rsid w:val="00014875"/>
    <w:rsid w:val="0002031E"/>
    <w:rsid w:val="00020B9B"/>
    <w:rsid w:val="00021D37"/>
    <w:rsid w:val="000254E2"/>
    <w:rsid w:val="00027D0C"/>
    <w:rsid w:val="00036174"/>
    <w:rsid w:val="00040618"/>
    <w:rsid w:val="00043E89"/>
    <w:rsid w:val="0004453F"/>
    <w:rsid w:val="00045060"/>
    <w:rsid w:val="0004618B"/>
    <w:rsid w:val="0004688D"/>
    <w:rsid w:val="0004699C"/>
    <w:rsid w:val="00046B99"/>
    <w:rsid w:val="00051A48"/>
    <w:rsid w:val="000521A8"/>
    <w:rsid w:val="0005229D"/>
    <w:rsid w:val="0005704B"/>
    <w:rsid w:val="00057437"/>
    <w:rsid w:val="0006217A"/>
    <w:rsid w:val="00063084"/>
    <w:rsid w:val="0006520B"/>
    <w:rsid w:val="0006635D"/>
    <w:rsid w:val="00071183"/>
    <w:rsid w:val="00073E17"/>
    <w:rsid w:val="00075A3A"/>
    <w:rsid w:val="00081BCC"/>
    <w:rsid w:val="00083F5C"/>
    <w:rsid w:val="000929E2"/>
    <w:rsid w:val="00093C52"/>
    <w:rsid w:val="00094A8C"/>
    <w:rsid w:val="00095827"/>
    <w:rsid w:val="00095948"/>
    <w:rsid w:val="00096115"/>
    <w:rsid w:val="000A2CC3"/>
    <w:rsid w:val="000A3FF2"/>
    <w:rsid w:val="000A5232"/>
    <w:rsid w:val="000B0F6B"/>
    <w:rsid w:val="000B26D2"/>
    <w:rsid w:val="000B5C05"/>
    <w:rsid w:val="000B756A"/>
    <w:rsid w:val="000C41CA"/>
    <w:rsid w:val="000C5C01"/>
    <w:rsid w:val="000C5C3C"/>
    <w:rsid w:val="000C6BB4"/>
    <w:rsid w:val="000C7C25"/>
    <w:rsid w:val="000D1865"/>
    <w:rsid w:val="000D4284"/>
    <w:rsid w:val="000D5F2F"/>
    <w:rsid w:val="000E1D93"/>
    <w:rsid w:val="000E35D7"/>
    <w:rsid w:val="000E3FBF"/>
    <w:rsid w:val="000E57AA"/>
    <w:rsid w:val="000E64D6"/>
    <w:rsid w:val="000E6A9B"/>
    <w:rsid w:val="000E7CB3"/>
    <w:rsid w:val="000F4F26"/>
    <w:rsid w:val="000F6A46"/>
    <w:rsid w:val="00104746"/>
    <w:rsid w:val="00105B4E"/>
    <w:rsid w:val="0010634B"/>
    <w:rsid w:val="00111818"/>
    <w:rsid w:val="00112543"/>
    <w:rsid w:val="00112921"/>
    <w:rsid w:val="00113FDE"/>
    <w:rsid w:val="00117E29"/>
    <w:rsid w:val="00124598"/>
    <w:rsid w:val="00125DD7"/>
    <w:rsid w:val="001351DE"/>
    <w:rsid w:val="001379FC"/>
    <w:rsid w:val="00140CC8"/>
    <w:rsid w:val="001419A1"/>
    <w:rsid w:val="00143A15"/>
    <w:rsid w:val="001523AC"/>
    <w:rsid w:val="00152C24"/>
    <w:rsid w:val="001541D8"/>
    <w:rsid w:val="00155D16"/>
    <w:rsid w:val="00157C50"/>
    <w:rsid w:val="00164B0E"/>
    <w:rsid w:val="00165732"/>
    <w:rsid w:val="00165C2E"/>
    <w:rsid w:val="00171564"/>
    <w:rsid w:val="00171750"/>
    <w:rsid w:val="0017577E"/>
    <w:rsid w:val="00185F69"/>
    <w:rsid w:val="00191B4C"/>
    <w:rsid w:val="001977FD"/>
    <w:rsid w:val="001A4C57"/>
    <w:rsid w:val="001A598D"/>
    <w:rsid w:val="001A5C00"/>
    <w:rsid w:val="001A5C63"/>
    <w:rsid w:val="001A5FA6"/>
    <w:rsid w:val="001B242B"/>
    <w:rsid w:val="001B78EE"/>
    <w:rsid w:val="001C0B59"/>
    <w:rsid w:val="001C2DB9"/>
    <w:rsid w:val="001C6E1B"/>
    <w:rsid w:val="001C7F58"/>
    <w:rsid w:val="001D2739"/>
    <w:rsid w:val="001D2D7C"/>
    <w:rsid w:val="001E0CFF"/>
    <w:rsid w:val="001E4391"/>
    <w:rsid w:val="001E4F46"/>
    <w:rsid w:val="001F156D"/>
    <w:rsid w:val="001F20D6"/>
    <w:rsid w:val="001F6068"/>
    <w:rsid w:val="00201AA1"/>
    <w:rsid w:val="002065C5"/>
    <w:rsid w:val="002075C2"/>
    <w:rsid w:val="00207957"/>
    <w:rsid w:val="00213FE9"/>
    <w:rsid w:val="00214651"/>
    <w:rsid w:val="00217A93"/>
    <w:rsid w:val="002255CF"/>
    <w:rsid w:val="00232267"/>
    <w:rsid w:val="0023278C"/>
    <w:rsid w:val="00233D43"/>
    <w:rsid w:val="00234262"/>
    <w:rsid w:val="002368BB"/>
    <w:rsid w:val="00237228"/>
    <w:rsid w:val="00237BE0"/>
    <w:rsid w:val="00242D87"/>
    <w:rsid w:val="002437DF"/>
    <w:rsid w:val="002445E7"/>
    <w:rsid w:val="00250355"/>
    <w:rsid w:val="002524FA"/>
    <w:rsid w:val="00254C26"/>
    <w:rsid w:val="00254D3E"/>
    <w:rsid w:val="00255486"/>
    <w:rsid w:val="0025553D"/>
    <w:rsid w:val="002561AF"/>
    <w:rsid w:val="0025791B"/>
    <w:rsid w:val="00266394"/>
    <w:rsid w:val="0027118D"/>
    <w:rsid w:val="00271C30"/>
    <w:rsid w:val="0027230E"/>
    <w:rsid w:val="00274920"/>
    <w:rsid w:val="00275F19"/>
    <w:rsid w:val="0027689C"/>
    <w:rsid w:val="0027738F"/>
    <w:rsid w:val="00277EF3"/>
    <w:rsid w:val="002910CB"/>
    <w:rsid w:val="00294C11"/>
    <w:rsid w:val="00295136"/>
    <w:rsid w:val="00297568"/>
    <w:rsid w:val="002A0D94"/>
    <w:rsid w:val="002A1068"/>
    <w:rsid w:val="002A4C65"/>
    <w:rsid w:val="002B3691"/>
    <w:rsid w:val="002C3411"/>
    <w:rsid w:val="002C4B57"/>
    <w:rsid w:val="002C4CE5"/>
    <w:rsid w:val="002D2D31"/>
    <w:rsid w:val="002D3A17"/>
    <w:rsid w:val="002D46A7"/>
    <w:rsid w:val="002E21CB"/>
    <w:rsid w:val="002E2C2C"/>
    <w:rsid w:val="002F5DFB"/>
    <w:rsid w:val="0032120D"/>
    <w:rsid w:val="003216B9"/>
    <w:rsid w:val="00324616"/>
    <w:rsid w:val="0032486E"/>
    <w:rsid w:val="003258AB"/>
    <w:rsid w:val="003316AE"/>
    <w:rsid w:val="0033799D"/>
    <w:rsid w:val="00337CE4"/>
    <w:rsid w:val="00341774"/>
    <w:rsid w:val="00346B04"/>
    <w:rsid w:val="0035554F"/>
    <w:rsid w:val="0035619C"/>
    <w:rsid w:val="00357375"/>
    <w:rsid w:val="00363064"/>
    <w:rsid w:val="00364BC1"/>
    <w:rsid w:val="003719DD"/>
    <w:rsid w:val="00375032"/>
    <w:rsid w:val="00381A9B"/>
    <w:rsid w:val="00383CFB"/>
    <w:rsid w:val="00383DA3"/>
    <w:rsid w:val="003946BE"/>
    <w:rsid w:val="00396972"/>
    <w:rsid w:val="003A141E"/>
    <w:rsid w:val="003A5B7F"/>
    <w:rsid w:val="003B0C69"/>
    <w:rsid w:val="003B273D"/>
    <w:rsid w:val="003C2F40"/>
    <w:rsid w:val="003C5528"/>
    <w:rsid w:val="003C7392"/>
    <w:rsid w:val="003D0530"/>
    <w:rsid w:val="003D2331"/>
    <w:rsid w:val="003D4019"/>
    <w:rsid w:val="003D5320"/>
    <w:rsid w:val="003E0DD4"/>
    <w:rsid w:val="003E323E"/>
    <w:rsid w:val="003F0352"/>
    <w:rsid w:val="003F264E"/>
    <w:rsid w:val="003F2DE3"/>
    <w:rsid w:val="003F68AF"/>
    <w:rsid w:val="003F7BFB"/>
    <w:rsid w:val="00400E65"/>
    <w:rsid w:val="00403394"/>
    <w:rsid w:val="004049E9"/>
    <w:rsid w:val="004050F6"/>
    <w:rsid w:val="004114A7"/>
    <w:rsid w:val="00420548"/>
    <w:rsid w:val="00420EC9"/>
    <w:rsid w:val="00426BAF"/>
    <w:rsid w:val="00427A12"/>
    <w:rsid w:val="0043181C"/>
    <w:rsid w:val="00434FFB"/>
    <w:rsid w:val="004357D7"/>
    <w:rsid w:val="0043605F"/>
    <w:rsid w:val="00436239"/>
    <w:rsid w:val="00437603"/>
    <w:rsid w:val="004433EB"/>
    <w:rsid w:val="0044464D"/>
    <w:rsid w:val="00444BDA"/>
    <w:rsid w:val="0044751E"/>
    <w:rsid w:val="0045045D"/>
    <w:rsid w:val="004507A5"/>
    <w:rsid w:val="0046167A"/>
    <w:rsid w:val="00470860"/>
    <w:rsid w:val="00470AD3"/>
    <w:rsid w:val="00471EE8"/>
    <w:rsid w:val="0047366F"/>
    <w:rsid w:val="00474C72"/>
    <w:rsid w:val="00476FE9"/>
    <w:rsid w:val="00482AEB"/>
    <w:rsid w:val="004855B4"/>
    <w:rsid w:val="00487347"/>
    <w:rsid w:val="00490192"/>
    <w:rsid w:val="004976F6"/>
    <w:rsid w:val="00497B14"/>
    <w:rsid w:val="004A0E74"/>
    <w:rsid w:val="004A0EA1"/>
    <w:rsid w:val="004A1BEA"/>
    <w:rsid w:val="004A209B"/>
    <w:rsid w:val="004A2A48"/>
    <w:rsid w:val="004A480B"/>
    <w:rsid w:val="004A7B5E"/>
    <w:rsid w:val="004B0390"/>
    <w:rsid w:val="004B2D63"/>
    <w:rsid w:val="004B47A0"/>
    <w:rsid w:val="004D0BB3"/>
    <w:rsid w:val="004D1B2E"/>
    <w:rsid w:val="004D35DA"/>
    <w:rsid w:val="004D3C64"/>
    <w:rsid w:val="004D594A"/>
    <w:rsid w:val="004D6807"/>
    <w:rsid w:val="004E1082"/>
    <w:rsid w:val="004E5990"/>
    <w:rsid w:val="004E7803"/>
    <w:rsid w:val="004F02DC"/>
    <w:rsid w:val="004F2371"/>
    <w:rsid w:val="004F54F8"/>
    <w:rsid w:val="005015EA"/>
    <w:rsid w:val="005021F6"/>
    <w:rsid w:val="0050413F"/>
    <w:rsid w:val="00506554"/>
    <w:rsid w:val="00512000"/>
    <w:rsid w:val="005162DD"/>
    <w:rsid w:val="005171F8"/>
    <w:rsid w:val="005205AC"/>
    <w:rsid w:val="005207AB"/>
    <w:rsid w:val="00527103"/>
    <w:rsid w:val="00527A9C"/>
    <w:rsid w:val="00531697"/>
    <w:rsid w:val="00532175"/>
    <w:rsid w:val="00535538"/>
    <w:rsid w:val="0054562B"/>
    <w:rsid w:val="0054631B"/>
    <w:rsid w:val="005501D2"/>
    <w:rsid w:val="00550565"/>
    <w:rsid w:val="00550E3D"/>
    <w:rsid w:val="00550EE4"/>
    <w:rsid w:val="00552C43"/>
    <w:rsid w:val="00552E81"/>
    <w:rsid w:val="00555555"/>
    <w:rsid w:val="00562B96"/>
    <w:rsid w:val="00564B2C"/>
    <w:rsid w:val="005675AD"/>
    <w:rsid w:val="005734E5"/>
    <w:rsid w:val="00577361"/>
    <w:rsid w:val="00585A83"/>
    <w:rsid w:val="00591DFF"/>
    <w:rsid w:val="00594326"/>
    <w:rsid w:val="005979DB"/>
    <w:rsid w:val="005A1942"/>
    <w:rsid w:val="005A4554"/>
    <w:rsid w:val="005B2A6E"/>
    <w:rsid w:val="005B37A2"/>
    <w:rsid w:val="005B5305"/>
    <w:rsid w:val="005C4E3B"/>
    <w:rsid w:val="005C5697"/>
    <w:rsid w:val="005C5DB9"/>
    <w:rsid w:val="005C6575"/>
    <w:rsid w:val="005D09ED"/>
    <w:rsid w:val="005D173D"/>
    <w:rsid w:val="005D2C28"/>
    <w:rsid w:val="005D34A4"/>
    <w:rsid w:val="005D3E26"/>
    <w:rsid w:val="005D3FEC"/>
    <w:rsid w:val="005D77DE"/>
    <w:rsid w:val="005E0A06"/>
    <w:rsid w:val="005E1DDF"/>
    <w:rsid w:val="005E2C83"/>
    <w:rsid w:val="005E5357"/>
    <w:rsid w:val="005F2EC4"/>
    <w:rsid w:val="005F519A"/>
    <w:rsid w:val="005F5B3C"/>
    <w:rsid w:val="00604C59"/>
    <w:rsid w:val="00606960"/>
    <w:rsid w:val="00607D4E"/>
    <w:rsid w:val="00613DD8"/>
    <w:rsid w:val="00620455"/>
    <w:rsid w:val="006278AC"/>
    <w:rsid w:val="00630893"/>
    <w:rsid w:val="0063156B"/>
    <w:rsid w:val="00632F41"/>
    <w:rsid w:val="00633E94"/>
    <w:rsid w:val="00634B8A"/>
    <w:rsid w:val="00634F55"/>
    <w:rsid w:val="006358F3"/>
    <w:rsid w:val="0063696F"/>
    <w:rsid w:val="006410C3"/>
    <w:rsid w:val="00641929"/>
    <w:rsid w:val="00642ADB"/>
    <w:rsid w:val="00644AF0"/>
    <w:rsid w:val="00644C68"/>
    <w:rsid w:val="00645262"/>
    <w:rsid w:val="0065146F"/>
    <w:rsid w:val="006540C3"/>
    <w:rsid w:val="00654BFE"/>
    <w:rsid w:val="0066173F"/>
    <w:rsid w:val="00663A55"/>
    <w:rsid w:val="00665256"/>
    <w:rsid w:val="00666736"/>
    <w:rsid w:val="00667C8E"/>
    <w:rsid w:val="00673FE3"/>
    <w:rsid w:val="00674AFC"/>
    <w:rsid w:val="00675BD3"/>
    <w:rsid w:val="006830E7"/>
    <w:rsid w:val="00684F25"/>
    <w:rsid w:val="00690D64"/>
    <w:rsid w:val="00693B1B"/>
    <w:rsid w:val="006A3E88"/>
    <w:rsid w:val="006A66C3"/>
    <w:rsid w:val="006A674A"/>
    <w:rsid w:val="006B2A7A"/>
    <w:rsid w:val="006B45A6"/>
    <w:rsid w:val="006B53CB"/>
    <w:rsid w:val="006C03D7"/>
    <w:rsid w:val="006C1E17"/>
    <w:rsid w:val="006C26D0"/>
    <w:rsid w:val="006C3BDA"/>
    <w:rsid w:val="006D1EDF"/>
    <w:rsid w:val="006D23B1"/>
    <w:rsid w:val="006E1922"/>
    <w:rsid w:val="006E1D9C"/>
    <w:rsid w:val="006F0163"/>
    <w:rsid w:val="006F1BFE"/>
    <w:rsid w:val="006F565F"/>
    <w:rsid w:val="00700D37"/>
    <w:rsid w:val="00701A10"/>
    <w:rsid w:val="00704ED2"/>
    <w:rsid w:val="007113B7"/>
    <w:rsid w:val="00715982"/>
    <w:rsid w:val="0072343B"/>
    <w:rsid w:val="00726F1A"/>
    <w:rsid w:val="00734EE4"/>
    <w:rsid w:val="0074145C"/>
    <w:rsid w:val="00746263"/>
    <w:rsid w:val="007476FB"/>
    <w:rsid w:val="00754F47"/>
    <w:rsid w:val="007568C6"/>
    <w:rsid w:val="00757C89"/>
    <w:rsid w:val="00760F8B"/>
    <w:rsid w:val="007620F2"/>
    <w:rsid w:val="00770143"/>
    <w:rsid w:val="00772971"/>
    <w:rsid w:val="00775D22"/>
    <w:rsid w:val="00782205"/>
    <w:rsid w:val="007831B5"/>
    <w:rsid w:val="00796080"/>
    <w:rsid w:val="0079798F"/>
    <w:rsid w:val="007A3566"/>
    <w:rsid w:val="007A434B"/>
    <w:rsid w:val="007A6EEC"/>
    <w:rsid w:val="007B0D1C"/>
    <w:rsid w:val="007B23BB"/>
    <w:rsid w:val="007B7E22"/>
    <w:rsid w:val="007C1981"/>
    <w:rsid w:val="007C534E"/>
    <w:rsid w:val="007C73F3"/>
    <w:rsid w:val="007D0B82"/>
    <w:rsid w:val="007D2124"/>
    <w:rsid w:val="007D4BD2"/>
    <w:rsid w:val="007D5449"/>
    <w:rsid w:val="007E5FBB"/>
    <w:rsid w:val="007F0CA4"/>
    <w:rsid w:val="007F2AF6"/>
    <w:rsid w:val="007F44A5"/>
    <w:rsid w:val="007F6712"/>
    <w:rsid w:val="0080525D"/>
    <w:rsid w:val="00811078"/>
    <w:rsid w:val="008113EA"/>
    <w:rsid w:val="00813EDF"/>
    <w:rsid w:val="008142B5"/>
    <w:rsid w:val="00814621"/>
    <w:rsid w:val="00815419"/>
    <w:rsid w:val="008155A2"/>
    <w:rsid w:val="0081620C"/>
    <w:rsid w:val="008175A4"/>
    <w:rsid w:val="00820764"/>
    <w:rsid w:val="008225E8"/>
    <w:rsid w:val="00827F81"/>
    <w:rsid w:val="0083454E"/>
    <w:rsid w:val="00835462"/>
    <w:rsid w:val="008402B7"/>
    <w:rsid w:val="008422F2"/>
    <w:rsid w:val="00846B07"/>
    <w:rsid w:val="008473AE"/>
    <w:rsid w:val="00847DDD"/>
    <w:rsid w:val="00851BF5"/>
    <w:rsid w:val="00851F9B"/>
    <w:rsid w:val="0085237E"/>
    <w:rsid w:val="00853101"/>
    <w:rsid w:val="00860AFF"/>
    <w:rsid w:val="00866BE8"/>
    <w:rsid w:val="008703A9"/>
    <w:rsid w:val="00876DBE"/>
    <w:rsid w:val="00880D47"/>
    <w:rsid w:val="00884513"/>
    <w:rsid w:val="00886B7E"/>
    <w:rsid w:val="00886F40"/>
    <w:rsid w:val="00890C83"/>
    <w:rsid w:val="008916B5"/>
    <w:rsid w:val="00895FBD"/>
    <w:rsid w:val="00896299"/>
    <w:rsid w:val="00897D22"/>
    <w:rsid w:val="008A4F26"/>
    <w:rsid w:val="008B2187"/>
    <w:rsid w:val="008B21E0"/>
    <w:rsid w:val="008B2235"/>
    <w:rsid w:val="008B4DBC"/>
    <w:rsid w:val="008C1B30"/>
    <w:rsid w:val="008C23B6"/>
    <w:rsid w:val="008C311A"/>
    <w:rsid w:val="008C39D4"/>
    <w:rsid w:val="008C412D"/>
    <w:rsid w:val="008C4457"/>
    <w:rsid w:val="008C4F66"/>
    <w:rsid w:val="008C74EE"/>
    <w:rsid w:val="008D1DAD"/>
    <w:rsid w:val="009015B0"/>
    <w:rsid w:val="00901977"/>
    <w:rsid w:val="00901E57"/>
    <w:rsid w:val="0090387C"/>
    <w:rsid w:val="00904EB7"/>
    <w:rsid w:val="00914991"/>
    <w:rsid w:val="009149E4"/>
    <w:rsid w:val="00914C15"/>
    <w:rsid w:val="00915D40"/>
    <w:rsid w:val="00916221"/>
    <w:rsid w:val="00916946"/>
    <w:rsid w:val="0091778B"/>
    <w:rsid w:val="009179F9"/>
    <w:rsid w:val="009206BD"/>
    <w:rsid w:val="0092188A"/>
    <w:rsid w:val="00923025"/>
    <w:rsid w:val="009241B5"/>
    <w:rsid w:val="00925BFE"/>
    <w:rsid w:val="00933EE8"/>
    <w:rsid w:val="0093493B"/>
    <w:rsid w:val="0093520E"/>
    <w:rsid w:val="009379B0"/>
    <w:rsid w:val="009544F4"/>
    <w:rsid w:val="0096217D"/>
    <w:rsid w:val="009647F6"/>
    <w:rsid w:val="00970258"/>
    <w:rsid w:val="00970718"/>
    <w:rsid w:val="00972F0B"/>
    <w:rsid w:val="009744E6"/>
    <w:rsid w:val="0098244E"/>
    <w:rsid w:val="00990E19"/>
    <w:rsid w:val="00991680"/>
    <w:rsid w:val="009A078E"/>
    <w:rsid w:val="009A2D48"/>
    <w:rsid w:val="009A55C1"/>
    <w:rsid w:val="009A6846"/>
    <w:rsid w:val="009A7FCA"/>
    <w:rsid w:val="009B5637"/>
    <w:rsid w:val="009B6C65"/>
    <w:rsid w:val="009C33B3"/>
    <w:rsid w:val="009D0600"/>
    <w:rsid w:val="009D3025"/>
    <w:rsid w:val="009E1C3A"/>
    <w:rsid w:val="009F1E31"/>
    <w:rsid w:val="009F393D"/>
    <w:rsid w:val="009F665E"/>
    <w:rsid w:val="00A024A7"/>
    <w:rsid w:val="00A02A1A"/>
    <w:rsid w:val="00A077DF"/>
    <w:rsid w:val="00A1055D"/>
    <w:rsid w:val="00A14E3A"/>
    <w:rsid w:val="00A157FC"/>
    <w:rsid w:val="00A2323F"/>
    <w:rsid w:val="00A24CC2"/>
    <w:rsid w:val="00A2777C"/>
    <w:rsid w:val="00A27D55"/>
    <w:rsid w:val="00A3172F"/>
    <w:rsid w:val="00A344BF"/>
    <w:rsid w:val="00A34E2E"/>
    <w:rsid w:val="00A3526E"/>
    <w:rsid w:val="00A35A6C"/>
    <w:rsid w:val="00A35D6B"/>
    <w:rsid w:val="00A36E5D"/>
    <w:rsid w:val="00A36E69"/>
    <w:rsid w:val="00A370A4"/>
    <w:rsid w:val="00A415CB"/>
    <w:rsid w:val="00A418A0"/>
    <w:rsid w:val="00A41CD2"/>
    <w:rsid w:val="00A44D39"/>
    <w:rsid w:val="00A51715"/>
    <w:rsid w:val="00A623A6"/>
    <w:rsid w:val="00A632E3"/>
    <w:rsid w:val="00A63333"/>
    <w:rsid w:val="00A63C3E"/>
    <w:rsid w:val="00A6492C"/>
    <w:rsid w:val="00A66985"/>
    <w:rsid w:val="00A71776"/>
    <w:rsid w:val="00A73FCE"/>
    <w:rsid w:val="00A77B4F"/>
    <w:rsid w:val="00A810C9"/>
    <w:rsid w:val="00A8209E"/>
    <w:rsid w:val="00A823CB"/>
    <w:rsid w:val="00A905EF"/>
    <w:rsid w:val="00A925B9"/>
    <w:rsid w:val="00A94112"/>
    <w:rsid w:val="00A96BFF"/>
    <w:rsid w:val="00AA2298"/>
    <w:rsid w:val="00AA3E41"/>
    <w:rsid w:val="00AB19B0"/>
    <w:rsid w:val="00AB494E"/>
    <w:rsid w:val="00AC6907"/>
    <w:rsid w:val="00AD403C"/>
    <w:rsid w:val="00AE136D"/>
    <w:rsid w:val="00AE1546"/>
    <w:rsid w:val="00AE5569"/>
    <w:rsid w:val="00AE6C6C"/>
    <w:rsid w:val="00AF06C4"/>
    <w:rsid w:val="00AF1A88"/>
    <w:rsid w:val="00AF259E"/>
    <w:rsid w:val="00AF7821"/>
    <w:rsid w:val="00B04E62"/>
    <w:rsid w:val="00B10CC6"/>
    <w:rsid w:val="00B12D37"/>
    <w:rsid w:val="00B14455"/>
    <w:rsid w:val="00B14CD6"/>
    <w:rsid w:val="00B23C5A"/>
    <w:rsid w:val="00B27B33"/>
    <w:rsid w:val="00B27C6A"/>
    <w:rsid w:val="00B31DEF"/>
    <w:rsid w:val="00B354DB"/>
    <w:rsid w:val="00B403E2"/>
    <w:rsid w:val="00B41CA7"/>
    <w:rsid w:val="00B43056"/>
    <w:rsid w:val="00B45B2D"/>
    <w:rsid w:val="00B46BB8"/>
    <w:rsid w:val="00B50D88"/>
    <w:rsid w:val="00B56672"/>
    <w:rsid w:val="00B57786"/>
    <w:rsid w:val="00B63EC8"/>
    <w:rsid w:val="00B643FA"/>
    <w:rsid w:val="00B74643"/>
    <w:rsid w:val="00B83409"/>
    <w:rsid w:val="00B863C7"/>
    <w:rsid w:val="00B917D2"/>
    <w:rsid w:val="00B950A1"/>
    <w:rsid w:val="00B95407"/>
    <w:rsid w:val="00B97090"/>
    <w:rsid w:val="00BA2A31"/>
    <w:rsid w:val="00BA38F8"/>
    <w:rsid w:val="00BA58F0"/>
    <w:rsid w:val="00BA5A2F"/>
    <w:rsid w:val="00BA7DBA"/>
    <w:rsid w:val="00BB03EA"/>
    <w:rsid w:val="00BB0FAB"/>
    <w:rsid w:val="00BC2124"/>
    <w:rsid w:val="00BC3CFE"/>
    <w:rsid w:val="00BD4B13"/>
    <w:rsid w:val="00BE1DCB"/>
    <w:rsid w:val="00BE5827"/>
    <w:rsid w:val="00BE5B58"/>
    <w:rsid w:val="00BE6821"/>
    <w:rsid w:val="00BF0A93"/>
    <w:rsid w:val="00BF3618"/>
    <w:rsid w:val="00C01424"/>
    <w:rsid w:val="00C03503"/>
    <w:rsid w:val="00C04657"/>
    <w:rsid w:val="00C05526"/>
    <w:rsid w:val="00C0573B"/>
    <w:rsid w:val="00C07284"/>
    <w:rsid w:val="00C15807"/>
    <w:rsid w:val="00C1657C"/>
    <w:rsid w:val="00C165F8"/>
    <w:rsid w:val="00C16940"/>
    <w:rsid w:val="00C20067"/>
    <w:rsid w:val="00C2280F"/>
    <w:rsid w:val="00C23140"/>
    <w:rsid w:val="00C3392A"/>
    <w:rsid w:val="00C37F6B"/>
    <w:rsid w:val="00C4021D"/>
    <w:rsid w:val="00C40B44"/>
    <w:rsid w:val="00C42274"/>
    <w:rsid w:val="00C46695"/>
    <w:rsid w:val="00C52133"/>
    <w:rsid w:val="00C55D22"/>
    <w:rsid w:val="00C575D8"/>
    <w:rsid w:val="00C57B63"/>
    <w:rsid w:val="00C61634"/>
    <w:rsid w:val="00C617EE"/>
    <w:rsid w:val="00C61DFD"/>
    <w:rsid w:val="00C66AC9"/>
    <w:rsid w:val="00C73FC9"/>
    <w:rsid w:val="00C750AF"/>
    <w:rsid w:val="00C93256"/>
    <w:rsid w:val="00C93312"/>
    <w:rsid w:val="00CA62EA"/>
    <w:rsid w:val="00CA7593"/>
    <w:rsid w:val="00CB01F6"/>
    <w:rsid w:val="00CB2A76"/>
    <w:rsid w:val="00CB41A1"/>
    <w:rsid w:val="00CB7135"/>
    <w:rsid w:val="00CC1738"/>
    <w:rsid w:val="00CD005B"/>
    <w:rsid w:val="00CD1947"/>
    <w:rsid w:val="00CD3DF9"/>
    <w:rsid w:val="00CD5D0F"/>
    <w:rsid w:val="00CD69FA"/>
    <w:rsid w:val="00CE2D62"/>
    <w:rsid w:val="00CE6893"/>
    <w:rsid w:val="00CE76B2"/>
    <w:rsid w:val="00CF1674"/>
    <w:rsid w:val="00CF2190"/>
    <w:rsid w:val="00CF2B1E"/>
    <w:rsid w:val="00CF39A0"/>
    <w:rsid w:val="00CF3D75"/>
    <w:rsid w:val="00CF4251"/>
    <w:rsid w:val="00CF790B"/>
    <w:rsid w:val="00D007C5"/>
    <w:rsid w:val="00D02275"/>
    <w:rsid w:val="00D02F49"/>
    <w:rsid w:val="00D105BA"/>
    <w:rsid w:val="00D10E84"/>
    <w:rsid w:val="00D11BF7"/>
    <w:rsid w:val="00D137E1"/>
    <w:rsid w:val="00D1526E"/>
    <w:rsid w:val="00D152E4"/>
    <w:rsid w:val="00D16661"/>
    <w:rsid w:val="00D16E87"/>
    <w:rsid w:val="00D205D0"/>
    <w:rsid w:val="00D208F0"/>
    <w:rsid w:val="00D269C1"/>
    <w:rsid w:val="00D26B43"/>
    <w:rsid w:val="00D27BA1"/>
    <w:rsid w:val="00D32740"/>
    <w:rsid w:val="00D32C16"/>
    <w:rsid w:val="00D332BE"/>
    <w:rsid w:val="00D357D9"/>
    <w:rsid w:val="00D42726"/>
    <w:rsid w:val="00D465F0"/>
    <w:rsid w:val="00D47585"/>
    <w:rsid w:val="00D50338"/>
    <w:rsid w:val="00D51396"/>
    <w:rsid w:val="00D5223D"/>
    <w:rsid w:val="00D579CF"/>
    <w:rsid w:val="00D631B2"/>
    <w:rsid w:val="00D64C29"/>
    <w:rsid w:val="00D67B8D"/>
    <w:rsid w:val="00D720D6"/>
    <w:rsid w:val="00D76288"/>
    <w:rsid w:val="00D82FF6"/>
    <w:rsid w:val="00D85B0A"/>
    <w:rsid w:val="00D85E4A"/>
    <w:rsid w:val="00D86DA2"/>
    <w:rsid w:val="00D92726"/>
    <w:rsid w:val="00D93BE7"/>
    <w:rsid w:val="00D93DD5"/>
    <w:rsid w:val="00D94E9A"/>
    <w:rsid w:val="00DA150E"/>
    <w:rsid w:val="00DB1F0D"/>
    <w:rsid w:val="00DB40E4"/>
    <w:rsid w:val="00DB54BD"/>
    <w:rsid w:val="00DC0118"/>
    <w:rsid w:val="00DC0C90"/>
    <w:rsid w:val="00DC6D94"/>
    <w:rsid w:val="00DE1642"/>
    <w:rsid w:val="00DE26E2"/>
    <w:rsid w:val="00DF06D7"/>
    <w:rsid w:val="00E00FC3"/>
    <w:rsid w:val="00E03D58"/>
    <w:rsid w:val="00E05729"/>
    <w:rsid w:val="00E128F8"/>
    <w:rsid w:val="00E160C1"/>
    <w:rsid w:val="00E17D03"/>
    <w:rsid w:val="00E25827"/>
    <w:rsid w:val="00E27906"/>
    <w:rsid w:val="00E31512"/>
    <w:rsid w:val="00E333C7"/>
    <w:rsid w:val="00E3754A"/>
    <w:rsid w:val="00E37BC3"/>
    <w:rsid w:val="00E4639D"/>
    <w:rsid w:val="00E466B1"/>
    <w:rsid w:val="00E50157"/>
    <w:rsid w:val="00E518A0"/>
    <w:rsid w:val="00E528EA"/>
    <w:rsid w:val="00E53B34"/>
    <w:rsid w:val="00E5747A"/>
    <w:rsid w:val="00E6679C"/>
    <w:rsid w:val="00E71EB0"/>
    <w:rsid w:val="00E722BF"/>
    <w:rsid w:val="00E8122E"/>
    <w:rsid w:val="00E816FD"/>
    <w:rsid w:val="00E81D1F"/>
    <w:rsid w:val="00E858F5"/>
    <w:rsid w:val="00E86F19"/>
    <w:rsid w:val="00E871BB"/>
    <w:rsid w:val="00EA1279"/>
    <w:rsid w:val="00EB3AD0"/>
    <w:rsid w:val="00EB4438"/>
    <w:rsid w:val="00EB59D1"/>
    <w:rsid w:val="00EB6746"/>
    <w:rsid w:val="00EB7F90"/>
    <w:rsid w:val="00EC1A24"/>
    <w:rsid w:val="00EC2A84"/>
    <w:rsid w:val="00EC4C52"/>
    <w:rsid w:val="00ED13EB"/>
    <w:rsid w:val="00ED6128"/>
    <w:rsid w:val="00EE1061"/>
    <w:rsid w:val="00EE50A8"/>
    <w:rsid w:val="00EE60BB"/>
    <w:rsid w:val="00EF1377"/>
    <w:rsid w:val="00EF6E2A"/>
    <w:rsid w:val="00EF711A"/>
    <w:rsid w:val="00F17D1E"/>
    <w:rsid w:val="00F26DB1"/>
    <w:rsid w:val="00F27955"/>
    <w:rsid w:val="00F42E29"/>
    <w:rsid w:val="00F46D44"/>
    <w:rsid w:val="00F47557"/>
    <w:rsid w:val="00F50EEC"/>
    <w:rsid w:val="00F52B00"/>
    <w:rsid w:val="00F56BF5"/>
    <w:rsid w:val="00F6171D"/>
    <w:rsid w:val="00F636FA"/>
    <w:rsid w:val="00F640A3"/>
    <w:rsid w:val="00F65453"/>
    <w:rsid w:val="00F716A8"/>
    <w:rsid w:val="00F77413"/>
    <w:rsid w:val="00F778D7"/>
    <w:rsid w:val="00F874E7"/>
    <w:rsid w:val="00F90DDD"/>
    <w:rsid w:val="00F9136D"/>
    <w:rsid w:val="00F9465E"/>
    <w:rsid w:val="00F96B07"/>
    <w:rsid w:val="00F973F9"/>
    <w:rsid w:val="00FA058A"/>
    <w:rsid w:val="00FA0F0A"/>
    <w:rsid w:val="00FA2796"/>
    <w:rsid w:val="00FA33B2"/>
    <w:rsid w:val="00FA6FF5"/>
    <w:rsid w:val="00FA7DB0"/>
    <w:rsid w:val="00FB2713"/>
    <w:rsid w:val="00FB4941"/>
    <w:rsid w:val="00FB65C3"/>
    <w:rsid w:val="00FC173F"/>
    <w:rsid w:val="00FD0CF1"/>
    <w:rsid w:val="00FD2A0F"/>
    <w:rsid w:val="00FD67D7"/>
    <w:rsid w:val="00FE1324"/>
    <w:rsid w:val="00FE2187"/>
    <w:rsid w:val="00FE2A64"/>
    <w:rsid w:val="00FF0F5A"/>
    <w:rsid w:val="00FF2D66"/>
    <w:rsid w:val="00FF2E43"/>
    <w:rsid w:val="00FF3981"/>
    <w:rsid w:val="00FF43D1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B6C8A6"/>
  <w15:docId w15:val="{138503DE-C940-4DE1-8E8F-EADBC17DA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D3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E35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927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5D173D"/>
    <w:pPr>
      <w:keepNext/>
      <w:spacing w:after="0" w:line="240" w:lineRule="auto"/>
      <w:ind w:left="705"/>
      <w:jc w:val="center"/>
      <w:outlineLvl w:val="2"/>
    </w:pPr>
    <w:rPr>
      <w:rFonts w:ascii="Calibri" w:eastAsia="Times New Roman" w:hAnsi="Calibri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D92726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5">
    <w:name w:val="heading 5"/>
    <w:basedOn w:val="a"/>
    <w:next w:val="a"/>
    <w:link w:val="50"/>
    <w:qFormat/>
    <w:rsid w:val="008052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nhideWhenUsed/>
    <w:qFormat/>
    <w:rsid w:val="0080525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7">
    <w:name w:val="heading 7"/>
    <w:basedOn w:val="a"/>
    <w:next w:val="a"/>
    <w:link w:val="70"/>
    <w:unhideWhenUsed/>
    <w:qFormat/>
    <w:rsid w:val="007B23B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550E3D"/>
    <w:pPr>
      <w:keepNext/>
      <w:spacing w:after="0" w:line="240" w:lineRule="auto"/>
      <w:jc w:val="center"/>
      <w:outlineLvl w:val="7"/>
    </w:pPr>
    <w:rPr>
      <w:rFonts w:ascii="Times New Roman" w:eastAsia="PMingLiU" w:hAnsi="Times New Roman" w:cs="Arial"/>
      <w:b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5D173D"/>
    <w:rPr>
      <w:rFonts w:ascii="Calibri" w:eastAsia="Times New Roman" w:hAnsi="Calibri" w:cs="Times New Roman"/>
      <w:b/>
      <w:sz w:val="20"/>
      <w:szCs w:val="20"/>
    </w:rPr>
  </w:style>
  <w:style w:type="paragraph" w:styleId="a3">
    <w:name w:val="List Paragraph"/>
    <w:aliases w:val="ПАРАГРАФ"/>
    <w:basedOn w:val="a"/>
    <w:link w:val="a4"/>
    <w:uiPriority w:val="34"/>
    <w:qFormat/>
    <w:rsid w:val="005D173D"/>
    <w:pPr>
      <w:ind w:left="720"/>
      <w:contextualSpacing/>
    </w:pPr>
  </w:style>
  <w:style w:type="character" w:customStyle="1" w:styleId="10">
    <w:name w:val="Заглавие 1 Знак"/>
    <w:basedOn w:val="a0"/>
    <w:link w:val="1"/>
    <w:rsid w:val="000E35D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No Spacing"/>
    <w:uiPriority w:val="1"/>
    <w:qFormat/>
    <w:rsid w:val="000E35D7"/>
    <w:pPr>
      <w:spacing w:after="0" w:line="240" w:lineRule="auto"/>
    </w:pPr>
  </w:style>
  <w:style w:type="paragraph" w:styleId="a6">
    <w:name w:val="header"/>
    <w:aliases w:val=" Char"/>
    <w:basedOn w:val="a"/>
    <w:link w:val="a7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aliases w:val=" Char Знак"/>
    <w:basedOn w:val="a0"/>
    <w:link w:val="a6"/>
    <w:uiPriority w:val="99"/>
    <w:rsid w:val="00C46695"/>
  </w:style>
  <w:style w:type="paragraph" w:styleId="a8">
    <w:name w:val="footer"/>
    <w:basedOn w:val="a"/>
    <w:link w:val="a9"/>
    <w:unhideWhenUsed/>
    <w:rsid w:val="00C466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rsid w:val="00C46695"/>
  </w:style>
  <w:style w:type="paragraph" w:customStyle="1" w:styleId="NoSpacing1">
    <w:name w:val="No Spacing1"/>
    <w:qFormat/>
    <w:rsid w:val="008C1B30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styleId="aa">
    <w:name w:val="Hyperlink"/>
    <w:basedOn w:val="a0"/>
    <w:uiPriority w:val="99"/>
    <w:unhideWhenUsed/>
    <w:rsid w:val="007B23BB"/>
    <w:rPr>
      <w:color w:val="0563C1" w:themeColor="hyperlink"/>
      <w:u w:val="single"/>
    </w:rPr>
  </w:style>
  <w:style w:type="character" w:customStyle="1" w:styleId="70">
    <w:name w:val="Заглавие 7 Знак"/>
    <w:basedOn w:val="a0"/>
    <w:link w:val="7"/>
    <w:rsid w:val="007B23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b">
    <w:name w:val="Body Text"/>
    <w:basedOn w:val="a"/>
    <w:link w:val="ac"/>
    <w:qFormat/>
    <w:rsid w:val="0027230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c">
    <w:name w:val="Основен текст Знак"/>
    <w:basedOn w:val="a0"/>
    <w:link w:val="ab"/>
    <w:rsid w:val="0027230E"/>
    <w:rPr>
      <w:rFonts w:ascii="Microsoft Sans Serif" w:eastAsia="Microsoft Sans Serif" w:hAnsi="Microsoft Sans Serif" w:cs="Microsoft Sans Serif"/>
      <w:sz w:val="24"/>
      <w:szCs w:val="24"/>
    </w:rPr>
  </w:style>
  <w:style w:type="paragraph" w:styleId="ad">
    <w:name w:val="Normal (Web)"/>
    <w:basedOn w:val="a"/>
    <w:uiPriority w:val="99"/>
    <w:unhideWhenUsed/>
    <w:rsid w:val="00450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B56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e">
    <w:name w:val="Emphasis"/>
    <w:qFormat/>
    <w:rsid w:val="00117E29"/>
    <w:rPr>
      <w:i/>
      <w:iCs/>
    </w:rPr>
  </w:style>
  <w:style w:type="table" w:styleId="af">
    <w:name w:val="Table Grid"/>
    <w:basedOn w:val="a1"/>
    <w:uiPriority w:val="59"/>
    <w:rsid w:val="00675B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Title"/>
    <w:basedOn w:val="a"/>
    <w:link w:val="af1"/>
    <w:qFormat/>
    <w:rsid w:val="00001B1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af1">
    <w:name w:val="Заглавие Знак"/>
    <w:basedOn w:val="a0"/>
    <w:link w:val="af0"/>
    <w:rsid w:val="00001B1A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unhideWhenUsed/>
    <w:rsid w:val="00C0573B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C0573B"/>
  </w:style>
  <w:style w:type="character" w:customStyle="1" w:styleId="20">
    <w:name w:val="Заглавие 2 Знак"/>
    <w:basedOn w:val="a0"/>
    <w:link w:val="2"/>
    <w:rsid w:val="00D92726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D9272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23">
    <w:name w:val="Body Text Indent 2"/>
    <w:basedOn w:val="a"/>
    <w:link w:val="24"/>
    <w:rsid w:val="00D92726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24">
    <w:name w:val="Основен текст с отстъп 2 Знак"/>
    <w:basedOn w:val="a0"/>
    <w:link w:val="23"/>
    <w:rsid w:val="00D92726"/>
    <w:rPr>
      <w:rFonts w:ascii="Arial" w:eastAsia="Times New Roman" w:hAnsi="Arial" w:cs="Times New Roman"/>
      <w:b/>
      <w:sz w:val="24"/>
      <w:szCs w:val="20"/>
    </w:rPr>
  </w:style>
  <w:style w:type="paragraph" w:styleId="af2">
    <w:name w:val="Body Text Indent"/>
    <w:basedOn w:val="a"/>
    <w:link w:val="af3"/>
    <w:rsid w:val="00D927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3">
    <w:name w:val="Основен текст с отстъп Знак"/>
    <w:basedOn w:val="a0"/>
    <w:link w:val="af2"/>
    <w:rsid w:val="00D92726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4">
    <w:name w:val="Изнесен текст Знак"/>
    <w:basedOn w:val="a0"/>
    <w:link w:val="af5"/>
    <w:rsid w:val="00D92726"/>
    <w:rPr>
      <w:rFonts w:ascii="Tahoma" w:eastAsia="Times New Roman" w:hAnsi="Tahoma" w:cs="Tahoma"/>
      <w:sz w:val="16"/>
      <w:szCs w:val="16"/>
      <w:lang w:eastAsia="bg-BG"/>
    </w:rPr>
  </w:style>
  <w:style w:type="paragraph" w:styleId="af5">
    <w:name w:val="Balloon Text"/>
    <w:basedOn w:val="a"/>
    <w:link w:val="af4"/>
    <w:rsid w:val="00D92726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1">
    <w:name w:val="Balloon Text Char1"/>
    <w:basedOn w:val="a0"/>
    <w:uiPriority w:val="99"/>
    <w:semiHidden/>
    <w:rsid w:val="00D9272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D92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D92726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6">
    <w:name w:val="Block Text"/>
    <w:basedOn w:val="a"/>
    <w:rsid w:val="00D92726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FollowedHyperlink"/>
    <w:uiPriority w:val="99"/>
    <w:unhideWhenUsed/>
    <w:rsid w:val="00D92726"/>
    <w:rPr>
      <w:color w:val="800080"/>
      <w:u w:val="single"/>
    </w:rPr>
  </w:style>
  <w:style w:type="character" w:customStyle="1" w:styleId="31pt">
    <w:name w:val="Основен текст (3) + Разредка 1 pt"/>
    <w:basedOn w:val="a0"/>
    <w:rsid w:val="00094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0"/>
      <w:sz w:val="22"/>
      <w:szCs w:val="22"/>
      <w:u w:val="none"/>
    </w:rPr>
  </w:style>
  <w:style w:type="character" w:customStyle="1" w:styleId="FontStyle24">
    <w:name w:val="Font Style24"/>
    <w:uiPriority w:val="99"/>
    <w:rsid w:val="006A66C3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">
    <w:name w:val="Без списък1"/>
    <w:next w:val="a2"/>
    <w:semiHidden/>
    <w:rsid w:val="00A44D39"/>
  </w:style>
  <w:style w:type="paragraph" w:customStyle="1" w:styleId="61">
    <w:name w:val="Знак Знак6"/>
    <w:basedOn w:val="a"/>
    <w:rsid w:val="00A44D3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customStyle="1" w:styleId="25">
    <w:name w:val="Без списък2"/>
    <w:next w:val="a2"/>
    <w:semiHidden/>
    <w:unhideWhenUsed/>
    <w:rsid w:val="00FD2A0F"/>
  </w:style>
  <w:style w:type="character" w:customStyle="1" w:styleId="50">
    <w:name w:val="Заглавие 5 Знак"/>
    <w:basedOn w:val="a0"/>
    <w:link w:val="5"/>
    <w:rsid w:val="0080525D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basedOn w:val="a0"/>
    <w:link w:val="6"/>
    <w:uiPriority w:val="9"/>
    <w:rsid w:val="0080525D"/>
    <w:rPr>
      <w:rFonts w:ascii="Calibri" w:eastAsia="Times New Roman" w:hAnsi="Calibri" w:cs="Times New Roman"/>
      <w:b/>
      <w:bCs/>
      <w:lang w:val="en-US"/>
    </w:rPr>
  </w:style>
  <w:style w:type="paragraph" w:customStyle="1" w:styleId="BalloonText1">
    <w:name w:val="Balloon Text1"/>
    <w:basedOn w:val="a"/>
    <w:semiHidden/>
    <w:rsid w:val="0080525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f8">
    <w:name w:val="Subtitle"/>
    <w:basedOn w:val="a"/>
    <w:link w:val="af9"/>
    <w:qFormat/>
    <w:rsid w:val="0080525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9">
    <w:name w:val="Подзаглавие Знак"/>
    <w:basedOn w:val="a0"/>
    <w:link w:val="af8"/>
    <w:rsid w:val="0080525D"/>
    <w:rPr>
      <w:rFonts w:ascii="Times New Roman" w:eastAsia="Times New Roman" w:hAnsi="Times New Roman" w:cs="Times New Roman"/>
      <w:sz w:val="24"/>
      <w:szCs w:val="20"/>
    </w:rPr>
  </w:style>
  <w:style w:type="character" w:styleId="afa">
    <w:name w:val="page number"/>
    <w:unhideWhenUsed/>
    <w:rsid w:val="0080525D"/>
  </w:style>
  <w:style w:type="character" w:customStyle="1" w:styleId="80">
    <w:name w:val="Заглавие 8 Знак"/>
    <w:basedOn w:val="a0"/>
    <w:link w:val="8"/>
    <w:rsid w:val="00550E3D"/>
    <w:rPr>
      <w:rFonts w:ascii="Times New Roman" w:eastAsia="PMingLiU" w:hAnsi="Times New Roman" w:cs="Arial"/>
      <w:b/>
      <w:sz w:val="24"/>
      <w:szCs w:val="20"/>
    </w:rPr>
  </w:style>
  <w:style w:type="numbering" w:customStyle="1" w:styleId="31">
    <w:name w:val="Без списък3"/>
    <w:next w:val="a2"/>
    <w:semiHidden/>
    <w:rsid w:val="00550E3D"/>
  </w:style>
  <w:style w:type="paragraph" w:styleId="32">
    <w:name w:val="Body Text 3"/>
    <w:basedOn w:val="a"/>
    <w:link w:val="33"/>
    <w:rsid w:val="00550E3D"/>
    <w:pPr>
      <w:spacing w:after="0" w:line="240" w:lineRule="auto"/>
      <w:jc w:val="both"/>
    </w:pPr>
    <w:rPr>
      <w:rFonts w:ascii="Times New Roman" w:eastAsia="Times New Roman" w:hAnsi="Times New Roman" w:cs="Times New Roman"/>
      <w:position w:val="6"/>
      <w:szCs w:val="20"/>
    </w:rPr>
  </w:style>
  <w:style w:type="character" w:customStyle="1" w:styleId="33">
    <w:name w:val="Основен текст 3 Знак"/>
    <w:basedOn w:val="a0"/>
    <w:link w:val="32"/>
    <w:rsid w:val="00550E3D"/>
    <w:rPr>
      <w:rFonts w:ascii="Times New Roman" w:eastAsia="Times New Roman" w:hAnsi="Times New Roman" w:cs="Times New Roman"/>
      <w:position w:val="6"/>
      <w:szCs w:val="20"/>
    </w:rPr>
  </w:style>
  <w:style w:type="paragraph" w:styleId="afb">
    <w:name w:val="Plain Text"/>
    <w:basedOn w:val="a"/>
    <w:link w:val="afc"/>
    <w:rsid w:val="00550E3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afc">
    <w:name w:val="Обикновен текст Знак"/>
    <w:basedOn w:val="a0"/>
    <w:link w:val="afb"/>
    <w:rsid w:val="00550E3D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CharCharCharCharChar">
    <w:name w:val="Знак Знак Char Char Char Знак Знак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34">
    <w:name w:val="List 3"/>
    <w:basedOn w:val="a"/>
    <w:rsid w:val="00550E3D"/>
    <w:pPr>
      <w:spacing w:after="0" w:line="240" w:lineRule="auto"/>
      <w:ind w:left="1080" w:hanging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41">
    <w:name w:val="List 4"/>
    <w:basedOn w:val="a"/>
    <w:rsid w:val="00550E3D"/>
    <w:pPr>
      <w:widowControl w:val="0"/>
      <w:spacing w:after="0" w:line="240" w:lineRule="auto"/>
      <w:ind w:left="144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51">
    <w:name w:val="List 5"/>
    <w:basedOn w:val="a"/>
    <w:rsid w:val="00550E3D"/>
    <w:pPr>
      <w:widowControl w:val="0"/>
      <w:spacing w:after="0" w:line="240" w:lineRule="auto"/>
      <w:ind w:left="180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d">
    <w:name w:val="Body Text First Indent"/>
    <w:basedOn w:val="ab"/>
    <w:link w:val="afe"/>
    <w:rsid w:val="00550E3D"/>
    <w:pPr>
      <w:widowControl/>
      <w:autoSpaceDE/>
      <w:autoSpaceDN/>
      <w:spacing w:after="120"/>
      <w:ind w:firstLine="210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afe">
    <w:name w:val="Основен текст отстъп първи ред Знак"/>
    <w:basedOn w:val="ac"/>
    <w:link w:val="afd"/>
    <w:rsid w:val="00550E3D"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BodyTextFirstIndentChar">
    <w:name w:val="Body Text First Indent Char"/>
    <w:basedOn w:val="ac"/>
    <w:rsid w:val="00550E3D"/>
    <w:rPr>
      <w:rFonts w:ascii="Microsoft Sans Serif" w:eastAsia="Microsoft Sans Serif" w:hAnsi="Microsoft Sans Serif" w:cs="Microsoft Sans Serif"/>
      <w:sz w:val="24"/>
      <w:szCs w:val="24"/>
    </w:rPr>
  </w:style>
  <w:style w:type="paragraph" w:styleId="aff">
    <w:name w:val="List"/>
    <w:basedOn w:val="a"/>
    <w:rsid w:val="00550E3D"/>
    <w:pPr>
      <w:widowControl w:val="0"/>
      <w:spacing w:after="0" w:line="240" w:lineRule="auto"/>
      <w:ind w:left="360" w:hanging="36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12">
    <w:name w:val="1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ubtleEmphasis1">
    <w:name w:val="Subtle Emphasis1"/>
    <w:uiPriority w:val="19"/>
    <w:qFormat/>
    <w:rsid w:val="00550E3D"/>
    <w:rPr>
      <w:i/>
      <w:iCs/>
      <w:color w:val="808080"/>
    </w:rPr>
  </w:style>
  <w:style w:type="paragraph" w:customStyle="1" w:styleId="CharCharChar">
    <w:name w:val="Char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">
    <w:name w:val=" Char Char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1">
    <w:name w:val=" Char Char1 Знак Знак"/>
    <w:basedOn w:val="a"/>
    <w:rsid w:val="00550E3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f0">
    <w:name w:val="annotation reference"/>
    <w:rsid w:val="00550E3D"/>
    <w:rPr>
      <w:sz w:val="16"/>
      <w:szCs w:val="16"/>
    </w:rPr>
  </w:style>
  <w:style w:type="paragraph" w:styleId="aff1">
    <w:name w:val="annotation text"/>
    <w:basedOn w:val="a"/>
    <w:link w:val="aff2"/>
    <w:rsid w:val="00550E3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f2">
    <w:name w:val="Текст на коментар Знак"/>
    <w:basedOn w:val="a0"/>
    <w:link w:val="aff1"/>
    <w:rsid w:val="00550E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3">
    <w:name w:val="annotation subject"/>
    <w:basedOn w:val="aff1"/>
    <w:next w:val="aff1"/>
    <w:link w:val="aff4"/>
    <w:rsid w:val="00550E3D"/>
    <w:rPr>
      <w:b/>
      <w:bCs/>
    </w:rPr>
  </w:style>
  <w:style w:type="character" w:customStyle="1" w:styleId="aff4">
    <w:name w:val="Предмет на коментар Знак"/>
    <w:basedOn w:val="aff2"/>
    <w:link w:val="aff3"/>
    <w:rsid w:val="00550E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customStyle="1" w:styleId="13">
    <w:name w:val="Мрежа в таблица1"/>
    <w:basedOn w:val="a1"/>
    <w:next w:val="af"/>
    <w:uiPriority w:val="59"/>
    <w:rsid w:val="0055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a"/>
    <w:rsid w:val="00550E3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CharChar1">
    <w:name w:val=" Char Char Char1"/>
    <w:locked/>
    <w:rsid w:val="00550E3D"/>
    <w:rPr>
      <w:rFonts w:eastAsia="SimSun"/>
      <w:sz w:val="24"/>
      <w:szCs w:val="24"/>
      <w:lang w:val="bg-BG" w:eastAsia="zh-CN" w:bidi="ar-SA"/>
    </w:rPr>
  </w:style>
  <w:style w:type="character" w:customStyle="1" w:styleId="a4">
    <w:name w:val="Списък на абзаци Знак"/>
    <w:aliases w:val="ПАРАГРАФ Знак"/>
    <w:link w:val="a3"/>
    <w:uiPriority w:val="34"/>
    <w:locked/>
    <w:rsid w:val="00550E3D"/>
  </w:style>
  <w:style w:type="paragraph" w:customStyle="1" w:styleId="CharCharCharChar">
    <w:name w:val="Char Char Знак Знак Char Char"/>
    <w:basedOn w:val="a"/>
    <w:autoRedefine/>
    <w:rsid w:val="00550E3D"/>
    <w:pPr>
      <w:spacing w:after="120" w:line="240" w:lineRule="auto"/>
    </w:pPr>
    <w:rPr>
      <w:rFonts w:ascii="Futura Bk" w:eastAsia="SimSun" w:hAnsi="Futura Bk" w:cs="Futura Bk"/>
      <w:sz w:val="20"/>
      <w:szCs w:val="20"/>
      <w:lang w:val="en-US" w:eastAsia="pl-PL"/>
    </w:rPr>
  </w:style>
  <w:style w:type="character" w:customStyle="1" w:styleId="samedocreference">
    <w:name w:val="samedocreference"/>
    <w:rsid w:val="00550E3D"/>
  </w:style>
  <w:style w:type="paragraph" w:customStyle="1" w:styleId="Style">
    <w:name w:val="Style"/>
    <w:rsid w:val="00550E3D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110">
    <w:name w:val="Без списък11"/>
    <w:next w:val="a2"/>
    <w:semiHidden/>
    <w:rsid w:val="00550E3D"/>
  </w:style>
  <w:style w:type="paragraph" w:customStyle="1" w:styleId="firstline">
    <w:name w:val="firstline"/>
    <w:basedOn w:val="a"/>
    <w:rsid w:val="00550E3D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f5">
    <w:name w:val="Относно"/>
    <w:basedOn w:val="a"/>
    <w:rsid w:val="00550E3D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35">
    <w:name w:val="Body Text Indent 3"/>
    <w:basedOn w:val="a"/>
    <w:link w:val="36"/>
    <w:rsid w:val="00550E3D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6">
    <w:name w:val="Основен текст с отстъп 3 Знак"/>
    <w:basedOn w:val="a0"/>
    <w:link w:val="35"/>
    <w:rsid w:val="00550E3D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aff6">
    <w:name w:val="footnote text"/>
    <w:basedOn w:val="a"/>
    <w:link w:val="aff7"/>
    <w:rsid w:val="00550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f7">
    <w:name w:val="Текст под линия Знак"/>
    <w:basedOn w:val="a0"/>
    <w:link w:val="aff6"/>
    <w:rsid w:val="00550E3D"/>
    <w:rPr>
      <w:rFonts w:ascii="Arial" w:eastAsia="Times New Roman" w:hAnsi="Arial" w:cs="Arial"/>
      <w:sz w:val="20"/>
      <w:szCs w:val="20"/>
      <w:lang w:val="en-US"/>
    </w:rPr>
  </w:style>
  <w:style w:type="character" w:styleId="aff8">
    <w:name w:val="footnote reference"/>
    <w:rsid w:val="00550E3D"/>
    <w:rPr>
      <w:vertAlign w:val="superscript"/>
    </w:rPr>
  </w:style>
  <w:style w:type="paragraph" w:customStyle="1" w:styleId="style0">
    <w:name w:val="style"/>
    <w:basedOn w:val="a"/>
    <w:rsid w:val="00550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62757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61AD9-FDC1-40EC-A549-A8A9CED42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53</Pages>
  <Words>13559</Words>
  <Characters>77289</Characters>
  <Application>Microsoft Office Word</Application>
  <DocSecurity>0</DocSecurity>
  <Lines>644</Lines>
  <Paragraphs>181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User44</cp:lastModifiedBy>
  <cp:revision>30</cp:revision>
  <cp:lastPrinted>2025-01-27T07:58:00Z</cp:lastPrinted>
  <dcterms:created xsi:type="dcterms:W3CDTF">2025-03-21T08:19:00Z</dcterms:created>
  <dcterms:modified xsi:type="dcterms:W3CDTF">2025-03-24T14:14:00Z</dcterms:modified>
</cp:coreProperties>
</file>